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F4D" w:rsidRPr="003A5702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Прочноокопского сельского поселения Новокубанского района Краснодарского края в части внесения изменений в градостроительный регламент, установленный для территориальной зоны – зона сельскохозяйственных угодий (СХ-1)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F4D" w:rsidRPr="003A5702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Прочноокопского сельского поселения Новокубанского района Краснодарского края в части внесения изменений в градостроительный регламент</w:t>
      </w:r>
      <w:proofErr w:type="gramEnd"/>
      <w:r w:rsidR="00750F4D" w:rsidRPr="003A5702">
        <w:rPr>
          <w:rFonts w:ascii="Times New Roman" w:hAnsi="Times New Roman" w:cs="Times New Roman"/>
          <w:sz w:val="28"/>
          <w:szCs w:val="28"/>
        </w:rPr>
        <w:t>, установленный для территориальной зоны – зона сельскохозяйственных угодий (СХ-1)</w:t>
      </w:r>
      <w:r w:rsidR="00E25162">
        <w:rPr>
          <w:rFonts w:ascii="Times New Roman" w:hAnsi="Times New Roman" w:cs="Times New Roman"/>
          <w:sz w:val="28"/>
          <w:szCs w:val="28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750F4D">
      <w:headerReference w:type="even" r:id="rId7"/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15" w:rsidRDefault="00DC6D15">
      <w:pPr>
        <w:spacing w:after="0" w:line="240" w:lineRule="auto"/>
      </w:pPr>
      <w:r>
        <w:separator/>
      </w:r>
    </w:p>
  </w:endnote>
  <w:endnote w:type="continuationSeparator" w:id="0">
    <w:p w:rsidR="00DC6D15" w:rsidRDefault="00DC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15" w:rsidRDefault="00DC6D15">
      <w:pPr>
        <w:spacing w:after="0" w:line="240" w:lineRule="auto"/>
      </w:pPr>
      <w:r>
        <w:separator/>
      </w:r>
    </w:p>
  </w:footnote>
  <w:footnote w:type="continuationSeparator" w:id="0">
    <w:p w:rsidR="00DC6D15" w:rsidRDefault="00DC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5181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C6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5181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F4D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C6D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1B6E-246C-4CA1-94AE-3E934785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33</cp:revision>
  <cp:lastPrinted>2019-02-26T08:48:00Z</cp:lastPrinted>
  <dcterms:created xsi:type="dcterms:W3CDTF">2017-02-14T08:23:00Z</dcterms:created>
  <dcterms:modified xsi:type="dcterms:W3CDTF">2019-02-26T08:48:00Z</dcterms:modified>
</cp:coreProperties>
</file>