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jc w:val="center"/>
        <w:rPr>
          <w:color w:val="000000"/>
          <w:sz w:val="27"/>
          <w:szCs w:val="27"/>
        </w:rPr>
      </w:pPr>
      <w:r>
        <w:rPr>
          <w:rFonts w:cs="Times New Roman" w:ascii="Tinos" w:hAnsi="Tinos"/>
          <w:b/>
          <w:bCs/>
          <w:color w:val="000000"/>
          <w:sz w:val="27"/>
          <w:szCs w:val="27"/>
        </w:rPr>
        <w:t>О</w:t>
      </w:r>
      <w:r>
        <w:rPr>
          <w:rFonts w:cs="Times New Roman" w:ascii="Tinos" w:hAnsi="Tinos"/>
          <w:b/>
          <w:bCs/>
          <w:color w:val="000000"/>
          <w:sz w:val="27"/>
          <w:szCs w:val="27"/>
          <w:lang w:val="ru-RU"/>
        </w:rPr>
        <w:t>б установлении дополнительной меры социальной поддержки</w:t>
      </w:r>
    </w:p>
    <w:p>
      <w:pPr>
        <w:pStyle w:val="Normal"/>
        <w:jc w:val="center"/>
        <w:rPr>
          <w:sz w:val="27"/>
          <w:szCs w:val="27"/>
        </w:rPr>
      </w:pPr>
      <w:r>
        <w:rPr>
          <w:rFonts w:eastAsia="Times New Roman" w:cs="Times New Roman" w:ascii="Tinos" w:hAnsi="Tinos"/>
          <w:b/>
          <w:bCs/>
          <w:color w:val="000000"/>
          <w:kern w:val="2"/>
          <w:sz w:val="27"/>
          <w:szCs w:val="27"/>
          <w:lang w:val="ru-RU" w:eastAsia="zh-CN" w:bidi="ar-SA"/>
        </w:rPr>
        <w:t xml:space="preserve">в </w:t>
      </w:r>
      <w:r>
        <w:rPr>
          <w:rFonts w:eastAsia="Times New Roman" w:cs="Times New Roman" w:ascii="Tinos" w:hAnsi="Tinos"/>
          <w:b/>
          <w:bCs/>
          <w:color w:val="000000"/>
          <w:sz w:val="27"/>
          <w:szCs w:val="27"/>
          <w:lang w:val="ru-RU" w:eastAsia="zh-CN"/>
        </w:rPr>
        <w:t>виде единовременной денежной выплат</w:t>
      </w:r>
      <w:r>
        <w:rPr>
          <w:rFonts w:eastAsia="Times New Roman" w:cs="Times New Roman" w:ascii="Tinos" w:hAnsi="Tinos"/>
          <w:b/>
          <w:bCs/>
          <w:color w:val="000000"/>
          <w:kern w:val="2"/>
          <w:sz w:val="27"/>
          <w:szCs w:val="27"/>
          <w:lang w:val="ru-RU" w:eastAsia="zh-CN" w:bidi="ar-SA"/>
        </w:rPr>
        <w:t>ы</w:t>
      </w:r>
      <w:r>
        <w:rPr>
          <w:rFonts w:eastAsia="Times New Roman" w:cs="Times New Roman" w:ascii="Tinos" w:hAnsi="Tinos"/>
          <w:b/>
          <w:bCs/>
          <w:color w:val="000000"/>
          <w:sz w:val="27"/>
          <w:szCs w:val="27"/>
          <w:lang w:val="ru-RU" w:eastAsia="zh-CN"/>
        </w:rPr>
        <w:t xml:space="preserve"> гражданам, зарегистрированным на территории муниципального образования</w:t>
      </w:r>
      <w:r>
        <w:rPr>
          <w:rFonts w:eastAsia="Times New Roman" w:cs="Times New Roman" w:ascii="Tinos" w:hAnsi="Tinos"/>
          <w:b/>
          <w:bCs/>
          <w:sz w:val="27"/>
          <w:szCs w:val="27"/>
          <w:lang w:val="ru-RU" w:eastAsia="zh-CN"/>
        </w:rPr>
        <w:t xml:space="preserve"> Новокубанский муниципальный район Краснодарского края, заключившим контракт о прохождении военной службы или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 </w:t>
      </w:r>
      <w:r>
        <w:rPr>
          <w:rFonts w:eastAsia="Times New Roman" w:cs="Times New Roman" w:ascii="Tinos" w:hAnsi="Tinos"/>
          <w:b/>
          <w:bCs/>
          <w:color w:val="auto"/>
          <w:sz w:val="27"/>
          <w:szCs w:val="27"/>
          <w:lang w:val="ru-RU" w:eastAsia="zh-CN" w:bidi="ar-SA"/>
        </w:rPr>
        <w:t>после заключения указанного контракта</w:t>
      </w:r>
    </w:p>
    <w:p>
      <w:pPr>
        <w:pStyle w:val="Normal"/>
        <w:jc w:val="both"/>
        <w:rPr>
          <w:rFonts w:ascii="Tinos" w:hAnsi="Tinos"/>
          <w:sz w:val="27"/>
          <w:szCs w:val="27"/>
        </w:rPr>
      </w:pPr>
      <w:r>
        <w:rPr>
          <w:rFonts w:ascii="Tinos" w:hAnsi="Tinos"/>
          <w:sz w:val="27"/>
          <w:szCs w:val="27"/>
        </w:rPr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/>
      </w:pPr>
      <w:r>
        <w:rPr>
          <w:rFonts w:ascii="Tinos" w:hAnsi="Tinos"/>
          <w:sz w:val="27"/>
          <w:szCs w:val="27"/>
        </w:rPr>
        <w:t xml:space="preserve">В соответствии </w:t>
      </w:r>
      <w:r>
        <w:rPr>
          <w:rFonts w:ascii="Tinos" w:hAnsi="Tinos"/>
          <w:sz w:val="27"/>
          <w:szCs w:val="27"/>
          <w:lang w:val="ru-RU" w:eastAsia="zh-CN"/>
        </w:rPr>
        <w:t xml:space="preserve">с частью </w:t>
      </w:r>
      <w:r>
        <w:rPr>
          <w:rFonts w:eastAsia="Times New Roman" w:cs="Times New Roman" w:ascii="Tinos" w:hAnsi="Tinos"/>
          <w:color w:val="auto"/>
          <w:sz w:val="27"/>
          <w:szCs w:val="27"/>
          <w:lang w:val="ru-RU" w:eastAsia="zh-CN" w:bidi="ar-SA"/>
        </w:rPr>
        <w:t xml:space="preserve">5 статьи </w:t>
      </w:r>
      <w:r>
        <w:rPr>
          <w:rFonts w:eastAsia="Times New Roman" w:cs="Times New Roman" w:ascii="Tinos" w:hAnsi="Tinos"/>
          <w:color w:val="auto"/>
          <w:kern w:val="2"/>
          <w:sz w:val="27"/>
          <w:szCs w:val="27"/>
          <w:lang w:val="ru-RU" w:eastAsia="zh-CN" w:bidi="ar-SA"/>
        </w:rPr>
        <w:t>36</w:t>
      </w:r>
      <w:r>
        <w:rPr>
          <w:rFonts w:eastAsia="Times New Roman" w:cs="Times New Roman" w:ascii="Tinos" w:hAnsi="Tinos"/>
          <w:color w:val="auto"/>
          <w:sz w:val="27"/>
          <w:szCs w:val="27"/>
          <w:lang w:val="ru-RU" w:eastAsia="zh-CN" w:bidi="ar-SA"/>
        </w:rPr>
        <w:t xml:space="preserve"> Федерального закона от </w:t>
      </w:r>
      <w:r>
        <w:rPr>
          <w:rFonts w:eastAsia="Times New Roman" w:cs="Times New Roman" w:ascii="Tinos" w:hAnsi="Tinos"/>
          <w:color w:val="auto"/>
          <w:kern w:val="2"/>
          <w:sz w:val="27"/>
          <w:szCs w:val="27"/>
          <w:lang w:val="ru-RU" w:eastAsia="zh-CN" w:bidi="ar-SA"/>
        </w:rPr>
        <w:t>20 марта</w:t>
      </w:r>
      <w:r>
        <w:rPr>
          <w:rFonts w:eastAsia="Times New Roman" w:cs="Times New Roman" w:ascii="Tinos" w:hAnsi="Tinos"/>
          <w:color w:val="auto"/>
          <w:sz w:val="27"/>
          <w:szCs w:val="27"/>
          <w:lang w:val="ru-RU" w:eastAsia="zh-CN" w:bidi="ar-SA"/>
        </w:rPr>
        <w:t xml:space="preserve">            20</w:t>
      </w:r>
      <w:r>
        <w:rPr>
          <w:rFonts w:eastAsia="Times New Roman" w:cs="Times New Roman" w:ascii="Tinos" w:hAnsi="Tinos"/>
          <w:color w:val="auto"/>
          <w:kern w:val="2"/>
          <w:sz w:val="27"/>
          <w:szCs w:val="27"/>
          <w:lang w:val="ru-RU" w:eastAsia="zh-CN" w:bidi="ar-SA"/>
        </w:rPr>
        <w:t>25</w:t>
      </w:r>
      <w:r>
        <w:rPr>
          <w:rFonts w:eastAsia="Times New Roman" w:cs="Times New Roman" w:ascii="Tinos" w:hAnsi="Tinos"/>
          <w:color w:val="auto"/>
          <w:sz w:val="27"/>
          <w:szCs w:val="27"/>
          <w:lang w:val="ru-RU" w:eastAsia="zh-CN" w:bidi="ar-SA"/>
        </w:rPr>
        <w:t xml:space="preserve"> года № </w:t>
      </w:r>
      <w:r>
        <w:rPr>
          <w:rFonts w:eastAsia="Times New Roman" w:cs="Times New Roman" w:ascii="Tinos" w:hAnsi="Tinos"/>
          <w:color w:val="auto"/>
          <w:kern w:val="2"/>
          <w:sz w:val="27"/>
          <w:szCs w:val="27"/>
          <w:lang w:val="ru-RU" w:eastAsia="zh-CN" w:bidi="ar-SA"/>
        </w:rPr>
        <w:t>33</w:t>
      </w:r>
      <w:r>
        <w:rPr>
          <w:rFonts w:eastAsia="Times New Roman" w:cs="Times New Roman" w:ascii="Tinos" w:hAnsi="Tinos"/>
          <w:color w:val="auto"/>
          <w:sz w:val="27"/>
          <w:szCs w:val="27"/>
          <w:lang w:val="ru-RU" w:eastAsia="zh-CN" w:bidi="ar-SA"/>
        </w:rPr>
        <w:t xml:space="preserve">-ФЗ </w:t>
      </w:r>
      <w:r>
        <w:rPr>
          <w:rFonts w:eastAsia="Times New Roman" w:cs="Tinos" w:ascii="Tinos" w:hAnsi="Tinos"/>
          <w:color w:val="auto"/>
          <w:sz w:val="27"/>
          <w:szCs w:val="27"/>
          <w:lang w:val="ru-RU" w:eastAsia="zh-CN" w:bidi="ar-SA"/>
        </w:rPr>
        <w:t>«Об общих принципах организации местного самоуправления в единой системе публичной власти</w:t>
      </w:r>
      <w:r>
        <w:rPr>
          <w:rFonts w:ascii="Tinos" w:hAnsi="Tinos"/>
          <w:b w:val="false"/>
          <w:bCs w:val="false"/>
          <w:sz w:val="27"/>
          <w:szCs w:val="27"/>
          <w:lang w:val="ru-RU" w:eastAsia="zh-CN"/>
        </w:rPr>
        <w:t>»</w:t>
      </w:r>
      <w:r>
        <w:rPr>
          <w:rFonts w:ascii="Tinos" w:hAnsi="Tinos"/>
          <w:sz w:val="27"/>
          <w:szCs w:val="27"/>
          <w:lang w:val="ru-RU" w:eastAsia="zh-CN"/>
        </w:rPr>
        <w:t xml:space="preserve">, </w:t>
      </w:r>
      <w:r>
        <w:rPr>
          <w:rStyle w:val="125pt0pt"/>
          <w:rFonts w:eastAsia="Calibri" w:ascii="Tinos" w:hAnsi="Tinos"/>
          <w:sz w:val="27"/>
          <w:szCs w:val="27"/>
          <w:lang w:eastAsia="zh-CN"/>
        </w:rPr>
        <w:t>устав</w:t>
      </w:r>
      <w:r>
        <w:rPr>
          <w:rStyle w:val="125pt0pt"/>
          <w:rFonts w:eastAsia="Calibri" w:cs="Times New Roman" w:ascii="Tinos" w:hAnsi="Tinos"/>
          <w:color w:val="000000"/>
          <w:spacing w:val="2"/>
          <w:w w:val="100"/>
          <w:kern w:val="2"/>
          <w:sz w:val="27"/>
          <w:szCs w:val="27"/>
          <w:shd w:fill="FFFFFF" w:val="clear"/>
          <w:lang w:val="ru-RU" w:eastAsia="zh-CN" w:bidi="ar-SA"/>
        </w:rPr>
        <w:t>ом</w:t>
      </w:r>
      <w:r>
        <w:rPr>
          <w:rStyle w:val="125pt0pt"/>
          <w:rFonts w:eastAsia="Calibri" w:ascii="Tinos" w:hAnsi="Tinos"/>
          <w:sz w:val="27"/>
          <w:szCs w:val="27"/>
          <w:lang w:eastAsia="zh-CN"/>
        </w:rPr>
        <w:t xml:space="preserve"> муниципального образования Новокубанский муниципальный район Краснодарского края,</w:t>
      </w:r>
      <w:r>
        <w:rPr>
          <w:rFonts w:ascii="Tinos" w:hAnsi="Tinos"/>
          <w:sz w:val="27"/>
          <w:szCs w:val="27"/>
          <w:lang w:val="ru-RU" w:eastAsia="zh-CN"/>
        </w:rPr>
        <w:t xml:space="preserve"> в целях дополнительной материальной поддержки граждан Российской Федерации, заключивших контракт о прохождении военной службы, Совет муниципального образования Новокубанский район р е ш и л</w:t>
      </w:r>
      <w:r>
        <w:rPr>
          <w:rFonts w:ascii="Tinos" w:hAnsi="Tinos"/>
          <w:sz w:val="27"/>
          <w:szCs w:val="27"/>
        </w:rPr>
        <w:t>: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color w:val="000000"/>
          <w:sz w:val="27"/>
          <w:szCs w:val="27"/>
        </w:rPr>
      </w:pPr>
      <w:r>
        <w:rPr>
          <w:rFonts w:ascii="Tinos" w:hAnsi="Tinos"/>
          <w:color w:val="000000"/>
          <w:sz w:val="27"/>
          <w:szCs w:val="27"/>
          <w:lang w:val="ru-RU"/>
        </w:rPr>
        <w:t xml:space="preserve">1. </w:t>
      </w:r>
      <w:r>
        <w:rPr>
          <w:rFonts w:ascii="Tinos" w:hAnsi="Tinos"/>
          <w:color w:val="000000"/>
          <w:sz w:val="27"/>
          <w:szCs w:val="27"/>
        </w:rPr>
        <w:t xml:space="preserve">Установить дополнительную меру социальной поддержки в виде </w:t>
      </w:r>
      <w:r>
        <w:rPr>
          <w:rFonts w:ascii="Tinos" w:hAnsi="Tinos"/>
          <w:color w:val="000000"/>
          <w:sz w:val="27"/>
          <w:szCs w:val="27"/>
          <w:lang w:val="ru-RU"/>
        </w:rPr>
        <w:t>единовременной денежной выплат</w:t>
      </w:r>
      <w:r>
        <w:rPr>
          <w:rFonts w:eastAsia="Times New Roman" w:ascii="Tinos" w:hAnsi="Tinos"/>
          <w:color w:val="000000"/>
          <w:sz w:val="27"/>
          <w:szCs w:val="27"/>
          <w:lang w:val="ru-RU" w:eastAsia="zh-CN"/>
        </w:rPr>
        <w:t xml:space="preserve">ы  </w:t>
      </w:r>
      <w:r>
        <w:rPr>
          <w:rFonts w:eastAsia="Times New Roman" w:ascii="Times New Roman" w:hAnsi="Times New Roman"/>
          <w:color w:val="000000"/>
          <w:sz w:val="27"/>
          <w:szCs w:val="27"/>
          <w:lang w:val="ru-RU" w:eastAsia="zh-CN"/>
        </w:rPr>
        <w:t xml:space="preserve">гражданам, </w:t>
      </w:r>
      <w:r>
        <w:rPr>
          <w:rFonts w:eastAsia="Times New Roman" w:ascii="Tinos" w:hAnsi="Tinos"/>
          <w:color w:val="000000"/>
          <w:sz w:val="27"/>
          <w:szCs w:val="27"/>
          <w:lang w:val="ru-RU" w:eastAsia="zh-CN"/>
        </w:rPr>
        <w:t>зарегистрированным на территории муниципального образования Новокубанский муниципальный район Краснодарского края,</w:t>
      </w:r>
      <w:r>
        <w:rPr>
          <w:rFonts w:eastAsia="Times New Roman" w:ascii="Times New Roman" w:hAnsi="Times New Roman"/>
          <w:color w:val="000000"/>
          <w:sz w:val="27"/>
          <w:szCs w:val="27"/>
          <w:lang w:val="ru-RU" w:eastAsia="zh-CN"/>
        </w:rPr>
        <w:t xml:space="preserve"> </w:t>
      </w:r>
      <w:r>
        <w:rPr>
          <w:rFonts w:eastAsia="Times New Roman" w:ascii="Tinos" w:hAnsi="Tinos"/>
          <w:color w:val="000000"/>
          <w:sz w:val="27"/>
          <w:szCs w:val="27"/>
          <w:lang w:val="ru-RU" w:eastAsia="zh-CN"/>
        </w:rPr>
        <w:t>заключившим контракт о прохождении военной службы и принимавшим (принимающим) участие в специальной военной операции после заключения указанного контракта:</w:t>
      </w:r>
    </w:p>
    <w:p>
      <w:pPr>
        <w:pStyle w:val="Normal"/>
        <w:ind w:firstLine="850"/>
        <w:jc w:val="both"/>
        <w:rPr>
          <w:sz w:val="27"/>
          <w:szCs w:val="27"/>
        </w:rPr>
      </w:pPr>
      <w:r>
        <w:rPr>
          <w:rFonts w:eastAsia="Times New Roman" w:ascii="Times New Roman" w:hAnsi="Times New Roman"/>
          <w:sz w:val="27"/>
          <w:szCs w:val="27"/>
          <w:lang w:val="ru-RU" w:eastAsia="zh-CN"/>
        </w:rPr>
        <w:t>а) в размере 100 000 (сто тысяч) рублей</w:t>
      </w:r>
      <w:r>
        <w:rPr>
          <w:rFonts w:ascii="Times New Roman" w:hAnsi="Times New Roman"/>
          <w:sz w:val="27"/>
          <w:szCs w:val="27"/>
          <w:lang w:val="ru-RU"/>
        </w:rPr>
        <w:t xml:space="preserve">  в период с 01 апреля 2024 года до 31 июля 2024 года включительно</w:t>
      </w:r>
      <w:r>
        <w:rPr>
          <w:rFonts w:eastAsia="Times New Roman" w:ascii="Times New Roman" w:hAnsi="Times New Roman"/>
          <w:sz w:val="27"/>
          <w:szCs w:val="27"/>
          <w:lang w:val="ru-RU" w:eastAsia="zh-CN"/>
        </w:rPr>
        <w:t>;</w:t>
      </w:r>
    </w:p>
    <w:p>
      <w:pPr>
        <w:pStyle w:val="Normal"/>
        <w:ind w:firstLine="850"/>
        <w:jc w:val="both"/>
        <w:rPr>
          <w:sz w:val="27"/>
          <w:szCs w:val="27"/>
        </w:rPr>
      </w:pPr>
      <w:r>
        <w:rPr>
          <w:rFonts w:eastAsia="Times New Roman" w:ascii="Times New Roman" w:hAnsi="Times New Roman"/>
          <w:sz w:val="27"/>
          <w:szCs w:val="27"/>
          <w:lang w:val="ru-RU" w:eastAsia="zh-CN"/>
        </w:rPr>
        <w:t>б) в размере 200 000 (двести тысяч) рублей</w:t>
      </w:r>
      <w:r>
        <w:rPr>
          <w:rFonts w:ascii="Times New Roman" w:hAnsi="Times New Roman"/>
          <w:sz w:val="27"/>
          <w:szCs w:val="27"/>
          <w:lang w:val="ru-RU"/>
        </w:rPr>
        <w:t xml:space="preserve"> в период с 01 августа 2024 года до </w:t>
      </w:r>
      <w:r>
        <w:rPr>
          <w:rFonts w:eastAsia="Source Han Sans CN Regular" w:cs="Times New Roman" w:ascii="Times New Roman" w:hAnsi="Times New Roman"/>
          <w:color w:val="auto"/>
          <w:kern w:val="2"/>
          <w:sz w:val="27"/>
          <w:szCs w:val="27"/>
          <w:lang w:val="ru-RU" w:eastAsia="ru-RU" w:bidi="ar-SA"/>
        </w:rPr>
        <w:t>31 мая 2025 года включительно</w:t>
      </w:r>
      <w:r>
        <w:rPr>
          <w:rFonts w:eastAsia="Times New Roman" w:ascii="Times New Roman" w:hAnsi="Times New Roman"/>
          <w:sz w:val="27"/>
          <w:szCs w:val="27"/>
          <w:lang w:val="ru-RU" w:eastAsia="zh-CN"/>
        </w:rPr>
        <w:t>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Times New Roman" w:cs="Times New Roman" w:ascii="Tinos" w:hAnsi="Tinos"/>
          <w:color w:val="auto"/>
          <w:kern w:val="2"/>
          <w:sz w:val="27"/>
          <w:szCs w:val="27"/>
          <w:lang w:val="ru-RU" w:eastAsia="zh-CN" w:bidi="ar-SA"/>
        </w:rPr>
        <w:t>в</w:t>
      </w:r>
      <w:r>
        <w:rPr>
          <w:rFonts w:eastAsia="Times New Roman" w:ascii="Tinos" w:hAnsi="Tinos"/>
          <w:sz w:val="27"/>
          <w:szCs w:val="27"/>
          <w:lang w:val="ru-RU" w:eastAsia="zh-CN"/>
        </w:rPr>
        <w:t xml:space="preserve">) </w:t>
      </w:r>
      <w:r>
        <w:rPr>
          <w:rFonts w:eastAsia="Times New Roman" w:ascii="Times New Roman" w:hAnsi="Times New Roman"/>
          <w:sz w:val="27"/>
          <w:szCs w:val="27"/>
          <w:lang w:val="ru-RU" w:eastAsia="zh-CN"/>
        </w:rPr>
        <w:t xml:space="preserve">в размере </w:t>
      </w:r>
      <w:r>
        <w:rPr>
          <w:rFonts w:eastAsia="Times New Roman" w:cs="Times New Roman" w:ascii="Times New Roman" w:hAnsi="Times New Roman"/>
          <w:color w:val="auto"/>
          <w:kern w:val="2"/>
          <w:sz w:val="27"/>
          <w:szCs w:val="27"/>
          <w:lang w:val="ru-RU" w:eastAsia="zh-CN" w:bidi="ar-SA"/>
        </w:rPr>
        <w:t>500</w:t>
      </w:r>
      <w:r>
        <w:rPr>
          <w:rFonts w:eastAsia="Times New Roman" w:ascii="Times New Roman" w:hAnsi="Times New Roman"/>
          <w:sz w:val="27"/>
          <w:szCs w:val="27"/>
          <w:lang w:val="ru-RU" w:eastAsia="zh-CN"/>
        </w:rPr>
        <w:t xml:space="preserve"> 000 (</w:t>
      </w:r>
      <w:r>
        <w:rPr>
          <w:rFonts w:eastAsia="Times New Roman" w:cs="Times New Roman" w:ascii="Times New Roman" w:hAnsi="Times New Roman"/>
          <w:color w:val="auto"/>
          <w:kern w:val="2"/>
          <w:sz w:val="27"/>
          <w:szCs w:val="27"/>
          <w:lang w:val="ru-RU" w:eastAsia="zh-CN" w:bidi="ar-SA"/>
        </w:rPr>
        <w:t>пятьсот</w:t>
      </w:r>
      <w:r>
        <w:rPr>
          <w:rFonts w:eastAsia="Times New Roman" w:ascii="Times New Roman" w:hAnsi="Times New Roman"/>
          <w:sz w:val="27"/>
          <w:szCs w:val="27"/>
          <w:lang w:val="ru-RU" w:eastAsia="zh-CN"/>
        </w:rPr>
        <w:t xml:space="preserve"> тысяч) рублей в период с </w:t>
      </w:r>
      <w:r>
        <w:rPr>
          <w:rFonts w:eastAsia="Times New Roman" w:cs="Times New Roman" w:ascii="Times New Roman" w:hAnsi="Times New Roman"/>
          <w:color w:val="auto"/>
          <w:kern w:val="2"/>
          <w:sz w:val="27"/>
          <w:szCs w:val="27"/>
          <w:lang w:val="ru-RU" w:eastAsia="zh-CN" w:bidi="ar-SA"/>
        </w:rPr>
        <w:t>01 июня 2025</w:t>
      </w:r>
      <w:r>
        <w:rPr>
          <w:rFonts w:eastAsia="Times New Roman" w:ascii="Times New Roman" w:hAnsi="Times New Roman"/>
          <w:sz w:val="27"/>
          <w:szCs w:val="27"/>
          <w:lang w:val="ru-RU" w:eastAsia="zh-CN"/>
        </w:rPr>
        <w:t xml:space="preserve"> года до </w:t>
      </w:r>
      <w:r>
        <w:rPr>
          <w:rFonts w:eastAsia="Times New Roman" w:cs="Century" w:ascii="Tinos" w:hAnsi="Tinos"/>
          <w:color w:val="auto"/>
          <w:sz w:val="27"/>
          <w:szCs w:val="27"/>
          <w:lang w:val="ru-RU" w:eastAsia="zh-CN" w:bidi="ar-SA"/>
        </w:rPr>
        <w:t xml:space="preserve"> завершения специальной военной операции.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Times New Roman" w:cs="Century" w:ascii="Tinos" w:hAnsi="Tinos"/>
          <w:color w:val="000000"/>
          <w:sz w:val="27"/>
          <w:szCs w:val="27"/>
          <w:lang w:val="ru-RU" w:eastAsia="zh-CN" w:bidi="ar-SA"/>
        </w:rPr>
        <w:t xml:space="preserve">2. Установить дополнительную меру социальной поддержки в виде единовременной денежной выплаты </w:t>
      </w:r>
      <w:r>
        <w:rPr>
          <w:rFonts w:eastAsia="Times New Roman" w:cs="Century" w:ascii="Times New Roman" w:hAnsi="Times New Roman"/>
          <w:color w:val="000000"/>
          <w:sz w:val="27"/>
          <w:szCs w:val="27"/>
          <w:lang w:val="ru-RU" w:eastAsia="zh-CN" w:bidi="ar-SA"/>
        </w:rPr>
        <w:t xml:space="preserve">гражданам, </w:t>
      </w:r>
      <w:r>
        <w:rPr>
          <w:rFonts w:eastAsia="Times New Roman" w:cs="Century" w:ascii="Tinos" w:hAnsi="Tinos"/>
          <w:color w:val="auto"/>
          <w:sz w:val="27"/>
          <w:szCs w:val="27"/>
          <w:lang w:val="ru-RU" w:eastAsia="zh-CN" w:bidi="ar-SA"/>
        </w:rPr>
        <w:t>зарегистрированным на территории муниципального образования Новокубанский муниципальный район Краснодарского края,</w:t>
      </w: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 xml:space="preserve"> заключившим контракт 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 после заключения указанного контракта: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>а) в размере 100 000 (сто тысяч) рублей  в период с 01 апреля 2024 года до 31 июля 2024 года включительно;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 xml:space="preserve">б) в размере 200 000 (двести тысяч) рублей в период с 01 августа 2024 года до </w:t>
      </w:r>
      <w:r>
        <w:rPr>
          <w:rFonts w:eastAsia="Source Han Sans CN Regular" w:cs="Times New Roman" w:ascii="Times New Roman" w:hAnsi="Times New Roman"/>
          <w:color w:val="auto"/>
          <w:kern w:val="2"/>
          <w:sz w:val="27"/>
          <w:szCs w:val="27"/>
          <w:lang w:val="ru-RU" w:eastAsia="ru-RU" w:bidi="ar-SA"/>
        </w:rPr>
        <w:t>31 мая 2025 года включительно</w:t>
      </w: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>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 xml:space="preserve">в) в размере </w:t>
      </w:r>
      <w:r>
        <w:rPr>
          <w:rFonts w:eastAsia="Times New Roman" w:cs="Times New Roman" w:ascii="Times New Roman" w:hAnsi="Times New Roman"/>
          <w:color w:val="auto"/>
          <w:kern w:val="2"/>
          <w:sz w:val="27"/>
          <w:szCs w:val="27"/>
          <w:lang w:val="ru-RU" w:eastAsia="zh-CN" w:bidi="ar-SA"/>
        </w:rPr>
        <w:t>5</w:t>
      </w: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>00 000 (</w:t>
      </w:r>
      <w:r>
        <w:rPr>
          <w:rFonts w:eastAsia="Times New Roman" w:cs="Times New Roman" w:ascii="Times New Roman" w:hAnsi="Times New Roman"/>
          <w:color w:val="auto"/>
          <w:kern w:val="2"/>
          <w:sz w:val="27"/>
          <w:szCs w:val="27"/>
          <w:lang w:val="ru-RU" w:eastAsia="zh-CN" w:bidi="ar-SA"/>
        </w:rPr>
        <w:t>пятьсот</w:t>
      </w: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 xml:space="preserve"> тысяч) рублей в период с 01 </w:t>
      </w:r>
      <w:r>
        <w:rPr>
          <w:rFonts w:eastAsia="Times New Roman" w:cs="Times New Roman" w:ascii="Times New Roman" w:hAnsi="Times New Roman"/>
          <w:color w:val="auto"/>
          <w:kern w:val="2"/>
          <w:sz w:val="27"/>
          <w:szCs w:val="27"/>
          <w:lang w:val="ru-RU" w:eastAsia="zh-CN" w:bidi="ar-SA"/>
        </w:rPr>
        <w:t>июня</w:t>
      </w: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 xml:space="preserve"> 2025 года до 20 ноября 2025 года;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 xml:space="preserve">г) </w:t>
      </w:r>
      <w:r>
        <w:rPr>
          <w:rFonts w:eastAsia="Times New Roman" w:cs="Times New Roman" w:ascii="Tinos" w:hAnsi="Tinos"/>
          <w:color w:val="auto"/>
          <w:sz w:val="27"/>
          <w:szCs w:val="27"/>
          <w:lang w:val="ru-RU" w:eastAsia="zh-CN" w:bidi="ar-SA"/>
        </w:rPr>
        <w:t>в размере 200 000 (</w:t>
      </w:r>
      <w:r>
        <w:rPr>
          <w:rFonts w:eastAsia="Times New Roman" w:cs="Times New Roman" w:ascii="Tinos" w:hAnsi="Tinos"/>
          <w:color w:val="auto"/>
          <w:kern w:val="2"/>
          <w:sz w:val="27"/>
          <w:szCs w:val="27"/>
          <w:lang w:val="ru-RU" w:eastAsia="zh-CN" w:bidi="ar-SA"/>
        </w:rPr>
        <w:t>двести</w:t>
      </w:r>
      <w:r>
        <w:rPr>
          <w:rFonts w:eastAsia="Times New Roman" w:cs="Times New Roman" w:ascii="Tinos" w:hAnsi="Tinos"/>
          <w:color w:val="auto"/>
          <w:sz w:val="27"/>
          <w:szCs w:val="27"/>
          <w:lang w:val="ru-RU" w:eastAsia="zh-CN" w:bidi="ar-SA"/>
        </w:rPr>
        <w:t xml:space="preserve"> тысяч) рублей в период с </w:t>
      </w:r>
      <w:r>
        <w:rPr>
          <w:rFonts w:eastAsia="Times New Roman" w:cs="Times New Roman" w:ascii="Tinos" w:hAnsi="Tinos"/>
          <w:b/>
          <w:bCs/>
          <w:color w:val="auto"/>
          <w:sz w:val="27"/>
          <w:szCs w:val="27"/>
          <w:lang w:val="ru-RU" w:eastAsia="zh-CN" w:bidi="ar-SA"/>
        </w:rPr>
        <w:t xml:space="preserve"> </w:t>
      </w:r>
      <w:r>
        <w:rPr>
          <w:rFonts w:eastAsia="Times New Roman" w:cs="Times New Roman" w:ascii="Tinos" w:hAnsi="Tinos"/>
          <w:b w:val="false"/>
          <w:bCs w:val="false"/>
          <w:color w:val="auto"/>
          <w:kern w:val="2"/>
          <w:sz w:val="27"/>
          <w:szCs w:val="27"/>
          <w:lang w:val="ru-RU" w:eastAsia="zh-CN" w:bidi="ar-SA"/>
        </w:rPr>
        <w:t>21 ноября 2025 года</w:t>
      </w:r>
      <w:r>
        <w:rPr>
          <w:rFonts w:eastAsia="Times New Roman" w:cs="Times New Roman" w:ascii="Tinos" w:hAnsi="Tinos"/>
          <w:b w:val="false"/>
          <w:bCs w:val="false"/>
          <w:color w:val="auto"/>
          <w:sz w:val="27"/>
          <w:szCs w:val="27"/>
          <w:lang w:val="ru-RU" w:eastAsia="zh-CN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7"/>
          <w:szCs w:val="27"/>
          <w:lang w:val="ru-RU" w:eastAsia="zh-CN" w:bidi="ar-SA"/>
        </w:rPr>
        <w:t>до</w:t>
      </w:r>
      <w:r>
        <w:rPr>
          <w:rFonts w:eastAsia="Times New Roman" w:cs="Century" w:ascii="Tinos" w:hAnsi="Tinos"/>
          <w:b w:val="false"/>
          <w:bCs w:val="false"/>
          <w:color w:val="auto"/>
          <w:sz w:val="27"/>
          <w:szCs w:val="27"/>
          <w:lang w:val="ru-RU" w:eastAsia="zh-CN" w:bidi="ar-SA"/>
        </w:rPr>
        <w:t xml:space="preserve"> завершения специальной военной операции </w:t>
      </w:r>
      <w:r>
        <w:rPr>
          <w:rFonts w:eastAsia="Times New Roman" w:cs="Century" w:ascii="Times New Roman" w:hAnsi="Times New Roman"/>
          <w:b w:val="false"/>
          <w:bCs w:val="false"/>
          <w:color w:val="auto"/>
          <w:sz w:val="27"/>
          <w:szCs w:val="27"/>
          <w:lang w:val="ru-RU" w:eastAsia="zh-CN" w:bidi="ar-SA"/>
        </w:rPr>
        <w:t>гр</w:t>
      </w:r>
      <w:r>
        <w:rPr>
          <w:rFonts w:eastAsia="Times New Roman" w:cs="Century" w:ascii="Times New Roman" w:hAnsi="Times New Roman"/>
          <w:color w:val="auto"/>
          <w:sz w:val="27"/>
          <w:szCs w:val="27"/>
          <w:lang w:val="ru-RU" w:eastAsia="zh-CN" w:bidi="ar-SA"/>
        </w:rPr>
        <w:t xml:space="preserve">ажданам, </w:t>
      </w:r>
      <w:r>
        <w:rPr>
          <w:rFonts w:eastAsia="Times New Roman" w:cs="Century" w:ascii="Tinos" w:hAnsi="Tinos"/>
          <w:color w:val="auto"/>
          <w:sz w:val="27"/>
          <w:szCs w:val="27"/>
          <w:lang w:val="ru-RU" w:eastAsia="zh-CN" w:bidi="ar-SA"/>
        </w:rPr>
        <w:t xml:space="preserve">зарегистрированным на территории муниципального образования </w:t>
      </w:r>
      <w:r>
        <w:rPr>
          <w:rFonts w:eastAsia="Times New Roman" w:cs="Century" w:ascii="Tinos" w:hAnsi="Tinos"/>
          <w:color w:val="000000"/>
          <w:sz w:val="27"/>
          <w:szCs w:val="27"/>
          <w:lang w:val="ru-RU" w:eastAsia="zh-CN" w:bidi="ar-SA"/>
        </w:rPr>
        <w:t>Новокубанский муниципальный район Краснодарского края,</w:t>
      </w:r>
      <w:r>
        <w:rPr>
          <w:rFonts w:eastAsia="Times New Roman" w:cs="Century" w:ascii="Times New Roman" w:hAnsi="Times New Roman"/>
          <w:color w:val="000000"/>
          <w:sz w:val="27"/>
          <w:szCs w:val="27"/>
          <w:lang w:val="ru-RU" w:eastAsia="zh-CN" w:bidi="ar-SA"/>
        </w:rPr>
        <w:t xml:space="preserve"> не менее трех лет до даты обращения</w:t>
      </w:r>
      <w:r>
        <w:rPr>
          <w:rFonts w:eastAsia="Times New Roman" w:cs="Century" w:ascii="Tinos" w:hAnsi="Tinos"/>
          <w:color w:val="000000"/>
          <w:sz w:val="27"/>
          <w:szCs w:val="27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Times New Roman" w:cs="Century" w:ascii="Tinos" w:hAnsi="Tinos"/>
          <w:color w:val="000000"/>
          <w:sz w:val="27"/>
          <w:szCs w:val="27"/>
          <w:lang w:val="ru-RU" w:eastAsia="zh-CN" w:bidi="ar-SA"/>
        </w:rPr>
        <w:t xml:space="preserve">3. Выплата </w:t>
      </w:r>
      <w:r>
        <w:rPr>
          <w:rFonts w:eastAsia="Times New Roman" w:cs="Times New Roman" w:ascii="Tinos" w:hAnsi="Tinos"/>
          <w:b w:val="false"/>
          <w:bCs w:val="false"/>
          <w:color w:val="000000"/>
          <w:sz w:val="27"/>
          <w:szCs w:val="27"/>
          <w:lang w:val="ru-RU" w:eastAsia="zh-CN" w:bidi="ar-SA"/>
        </w:rPr>
        <w:t xml:space="preserve">дополнительной меры социальной поддержки </w:t>
      </w:r>
      <w:r>
        <w:rPr>
          <w:rFonts w:eastAsia="Times New Roman" w:cs="Times New Roman" w:ascii="Tinos" w:hAnsi="Tinos"/>
          <w:b w:val="false"/>
          <w:bCs w:val="false"/>
          <w:color w:val="000000"/>
          <w:kern w:val="2"/>
          <w:sz w:val="27"/>
          <w:szCs w:val="27"/>
          <w:lang w:val="ru-RU" w:eastAsia="zh-CN" w:bidi="ar-SA"/>
        </w:rPr>
        <w:t xml:space="preserve">в </w:t>
      </w:r>
      <w:r>
        <w:rPr>
          <w:rFonts w:eastAsia="Times New Roman" w:cs="Times New Roman" w:ascii="Tinos" w:hAnsi="Tinos"/>
          <w:b w:val="false"/>
          <w:bCs w:val="false"/>
          <w:color w:val="000000"/>
          <w:sz w:val="27"/>
          <w:szCs w:val="27"/>
          <w:lang w:val="ru-RU" w:eastAsia="zh-CN" w:bidi="ar-SA"/>
        </w:rPr>
        <w:t>виде единовременной денежной выплат</w:t>
      </w:r>
      <w:r>
        <w:rPr>
          <w:rFonts w:eastAsia="Times New Roman" w:cs="Times New Roman" w:ascii="Tinos" w:hAnsi="Tinos"/>
          <w:b w:val="false"/>
          <w:bCs w:val="false"/>
          <w:color w:val="000000"/>
          <w:kern w:val="2"/>
          <w:sz w:val="27"/>
          <w:szCs w:val="27"/>
          <w:lang w:val="ru-RU" w:eastAsia="zh-CN" w:bidi="ar-SA"/>
        </w:rPr>
        <w:t>ы</w:t>
      </w:r>
      <w:r>
        <w:rPr>
          <w:rFonts w:eastAsia="Times New Roman" w:cs="Times New Roman" w:ascii="Tinos" w:hAnsi="Tinos"/>
          <w:b w:val="false"/>
          <w:bCs w:val="false"/>
          <w:color w:val="000000"/>
          <w:sz w:val="27"/>
          <w:szCs w:val="27"/>
          <w:lang w:val="ru-RU" w:eastAsia="zh-CN" w:bidi="ar-SA"/>
        </w:rPr>
        <w:t xml:space="preserve"> гражданам, указанным в пункте 1 настоящего решения, осуществляется вне зависимости от ранее полученной выплаты, указанной в пункте 2 настоящего решения.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Times New Roman" w:cs="Times New Roman" w:ascii="Tinos" w:hAnsi="Tinos"/>
          <w:color w:val="auto"/>
          <w:kern w:val="2"/>
          <w:sz w:val="27"/>
          <w:szCs w:val="27"/>
          <w:lang w:val="ru-RU" w:eastAsia="zh-CN" w:bidi="ar-SA"/>
        </w:rPr>
        <w:t>4</w:t>
      </w:r>
      <w:r>
        <w:rPr>
          <w:rFonts w:eastAsia="Times New Roman" w:ascii="Tinos" w:hAnsi="Tinos"/>
          <w:sz w:val="27"/>
          <w:szCs w:val="27"/>
          <w:lang w:val="ru-RU" w:eastAsia="zh-CN"/>
        </w:rPr>
        <w:t xml:space="preserve">. </w:t>
      </w:r>
      <w:r>
        <w:rPr>
          <w:rFonts w:eastAsia="Times New Roman" w:ascii="Times New Roman" w:hAnsi="Times New Roman"/>
          <w:sz w:val="27"/>
          <w:szCs w:val="27"/>
          <w:lang w:val="ru-RU" w:eastAsia="zh-CN"/>
        </w:rPr>
        <w:t>Предоставление дополнительной меры поддержки в виде единовременной денежной выплаты в размерах, указанных в пункт</w:t>
      </w:r>
      <w:r>
        <w:rPr>
          <w:rFonts w:eastAsia="Times New Roman" w:cs="Times New Roman" w:ascii="Times New Roman" w:hAnsi="Times New Roman"/>
          <w:color w:val="auto"/>
          <w:kern w:val="2"/>
          <w:sz w:val="27"/>
          <w:szCs w:val="27"/>
          <w:lang w:val="ru-RU" w:eastAsia="zh-CN" w:bidi="ar-SA"/>
        </w:rPr>
        <w:t>ах</w:t>
      </w:r>
      <w:r>
        <w:rPr>
          <w:rFonts w:eastAsia="Times New Roman" w:ascii="Times New Roman" w:hAnsi="Times New Roman"/>
          <w:sz w:val="27"/>
          <w:szCs w:val="27"/>
          <w:lang w:val="ru-RU" w:eastAsia="zh-CN"/>
        </w:rPr>
        <w:t xml:space="preserve"> 1, 2  настоящего решения, осуществлять в соответствии с порядком, утверждаемым администрацией муниципального образования Новокубанский район.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Times New Roman" w:cs="Times New Roman" w:ascii="Tinos" w:hAnsi="Tinos"/>
          <w:color w:val="auto"/>
          <w:kern w:val="2"/>
          <w:sz w:val="27"/>
          <w:szCs w:val="27"/>
          <w:lang w:val="ru-RU" w:eastAsia="zh-CN" w:bidi="ar-SA"/>
        </w:rPr>
        <w:t>5</w:t>
      </w:r>
      <w:r>
        <w:rPr>
          <w:rFonts w:eastAsia="Times New Roman" w:ascii="Tinos" w:hAnsi="Tinos"/>
          <w:sz w:val="27"/>
          <w:szCs w:val="27"/>
          <w:lang w:val="ru-RU" w:eastAsia="zh-CN"/>
        </w:rPr>
        <w:t xml:space="preserve">. </w:t>
      </w:r>
      <w:r>
        <w:rPr>
          <w:rFonts w:eastAsia="Times New Roman" w:cs="Times New Roman" w:ascii="Tinos" w:hAnsi="Tinos"/>
          <w:b w:val="false"/>
          <w:bCs w:val="false"/>
          <w:color w:val="auto"/>
          <w:kern w:val="2"/>
          <w:sz w:val="27"/>
          <w:szCs w:val="27"/>
          <w:lang w:val="ru-RU" w:eastAsia="zh-CN" w:bidi="ar-SA"/>
        </w:rPr>
        <w:t>Решение Совета</w:t>
      </w:r>
      <w:r>
        <w:rPr>
          <w:rFonts w:eastAsia="Times New Roman" w:cs="Times New Roman" w:ascii="Tinos" w:hAnsi="Tinos"/>
          <w:b w:val="false"/>
          <w:bCs w:val="false"/>
          <w:sz w:val="27"/>
          <w:szCs w:val="27"/>
          <w:lang w:val="ru-RU" w:eastAsia="zh-CN"/>
        </w:rPr>
        <w:t xml:space="preserve"> муниципального образования Новокубанский район от </w:t>
      </w:r>
      <w:r>
        <w:rPr>
          <w:rFonts w:eastAsia="Source Han Sans CN Regular" w:cs="Times New Roman" w:ascii="Tinos" w:hAnsi="Tinos"/>
          <w:b w:val="false"/>
          <w:bCs w:val="false"/>
          <w:color w:val="auto"/>
          <w:kern w:val="2"/>
          <w:sz w:val="27"/>
          <w:szCs w:val="27"/>
          <w:lang w:val="ru-RU" w:eastAsia="zh-CN" w:bidi="ar-SA"/>
        </w:rPr>
        <w:t xml:space="preserve">20 ноября 2025 </w:t>
      </w:r>
      <w:r>
        <w:rPr>
          <w:rFonts w:eastAsia="Source Han Sans CN Regular" w:cs="Times New Roman" w:ascii="Tinos" w:hAnsi="Tinos"/>
          <w:b w:val="false"/>
          <w:bCs w:val="false"/>
          <w:kern w:val="2"/>
          <w:sz w:val="27"/>
          <w:szCs w:val="27"/>
          <w:lang w:val="ru-RU" w:eastAsia="zh-CN"/>
        </w:rPr>
        <w:t xml:space="preserve">года </w:t>
      </w:r>
      <w:r>
        <w:rPr>
          <w:rFonts w:eastAsia="Times New Roman" w:cs="Times New Roman" w:ascii="Tinos" w:hAnsi="Tinos"/>
          <w:b w:val="false"/>
          <w:bCs w:val="false"/>
          <w:sz w:val="27"/>
          <w:szCs w:val="27"/>
          <w:lang w:val="ru-RU" w:eastAsia="zh-CN"/>
        </w:rPr>
        <w:t xml:space="preserve">№ </w:t>
      </w:r>
      <w:r>
        <w:rPr>
          <w:rFonts w:eastAsia="Source Han Sans CN Regular" w:cs="Times New Roman" w:ascii="Tinos" w:hAnsi="Tinos"/>
          <w:b w:val="false"/>
          <w:bCs w:val="false"/>
          <w:kern w:val="2"/>
          <w:sz w:val="27"/>
          <w:szCs w:val="27"/>
          <w:lang w:val="ru-RU" w:eastAsia="zh-CN"/>
        </w:rPr>
        <w:t>4</w:t>
      </w:r>
      <w:r>
        <w:rPr>
          <w:rFonts w:eastAsia="Source Han Sans CN Regular" w:cs="Times New Roman" w:ascii="Tinos" w:hAnsi="Tinos"/>
          <w:b w:val="false"/>
          <w:bCs w:val="false"/>
          <w:color w:val="auto"/>
          <w:kern w:val="2"/>
          <w:sz w:val="27"/>
          <w:szCs w:val="27"/>
          <w:lang w:val="ru-RU" w:eastAsia="zh-CN" w:bidi="ar-SA"/>
        </w:rPr>
        <w:t>4</w:t>
      </w:r>
      <w:r>
        <w:rPr>
          <w:rFonts w:eastAsia="Times New Roman" w:cs="Times New Roman" w:ascii="Tinos" w:hAnsi="Tinos"/>
          <w:b w:val="false"/>
          <w:bCs w:val="false"/>
          <w:sz w:val="27"/>
          <w:szCs w:val="27"/>
          <w:lang w:val="ru-RU" w:eastAsia="zh-CN"/>
        </w:rPr>
        <w:t xml:space="preserve"> «</w:t>
      </w:r>
      <w:r>
        <w:rPr>
          <w:rFonts w:eastAsia="Times New Roman" w:cs="Tinos" w:ascii="Tinos" w:hAnsi="Tinos"/>
          <w:b w:val="false"/>
          <w:bCs w:val="false"/>
          <w:sz w:val="27"/>
          <w:szCs w:val="27"/>
          <w:lang w:val="ru-RU" w:eastAsia="zh-CN"/>
        </w:rPr>
        <w:t>О</w:t>
      </w:r>
      <w:r>
        <w:rPr>
          <w:rFonts w:cs="Tinos" w:ascii="Tinos" w:hAnsi="Tinos"/>
          <w:sz w:val="27"/>
          <w:szCs w:val="27"/>
        </w:rPr>
        <w:t xml:space="preserve">б установлении дополнительной меры социальной поддержки </w:t>
      </w:r>
      <w:r>
        <w:rPr>
          <w:rFonts w:eastAsia="Times New Roman" w:cs="Tinos" w:ascii="Tinos" w:hAnsi="Tinos"/>
          <w:bCs/>
          <w:sz w:val="27"/>
          <w:szCs w:val="27"/>
          <w:lang w:eastAsia="zh-CN"/>
        </w:rPr>
        <w:t xml:space="preserve">в </w:t>
      </w:r>
      <w:r>
        <w:rPr>
          <w:rFonts w:cs="Tinos" w:ascii="Tinos" w:hAnsi="Tinos"/>
          <w:sz w:val="27"/>
          <w:szCs w:val="27"/>
        </w:rPr>
        <w:t>виде единовременной денежной выплат</w:t>
      </w:r>
      <w:r>
        <w:rPr>
          <w:rFonts w:eastAsia="Times New Roman" w:cs="Tinos" w:ascii="Tinos" w:hAnsi="Tinos"/>
          <w:bCs/>
          <w:sz w:val="27"/>
          <w:szCs w:val="27"/>
          <w:lang w:eastAsia="zh-CN"/>
        </w:rPr>
        <w:t>ы</w:t>
      </w:r>
      <w:r>
        <w:rPr>
          <w:rFonts w:cs="Tinos" w:ascii="Tinos" w:hAnsi="Tinos"/>
          <w:sz w:val="27"/>
          <w:szCs w:val="27"/>
        </w:rPr>
        <w:t xml:space="preserve"> гражданам, зарегистрированным на территории муниципального образования Новокубанский муниципальный район Краснодарского края, заключившим контракт о прохождении военной службы и принимавшим (принимающим) участие в специальной военной операции </w:t>
      </w:r>
      <w:r>
        <w:rPr>
          <w:rFonts w:eastAsia="Times New Roman" w:cs="Tinos" w:ascii="Tinos" w:hAnsi="Tinos"/>
          <w:sz w:val="27"/>
          <w:szCs w:val="27"/>
          <w:lang w:eastAsia="zh-CN"/>
        </w:rPr>
        <w:t>после заключения указанного контракта</w:t>
      </w:r>
      <w:r>
        <w:rPr>
          <w:rFonts w:eastAsia="Times New Roman" w:cs="Times New Roman" w:ascii="Tinos" w:hAnsi="Tinos"/>
          <w:b w:val="false"/>
          <w:bCs w:val="false"/>
          <w:sz w:val="27"/>
          <w:szCs w:val="27"/>
          <w:lang w:val="ru-RU" w:eastAsia="zh-CN"/>
        </w:rPr>
        <w:t>» п</w:t>
      </w:r>
      <w:r>
        <w:rPr>
          <w:rFonts w:eastAsia="Times New Roman" w:cs="Times New Roman" w:ascii="Tinos" w:hAnsi="Tinos"/>
          <w:b w:val="false"/>
          <w:bCs w:val="false"/>
          <w:color w:val="000000"/>
          <w:sz w:val="27"/>
          <w:szCs w:val="27"/>
          <w:lang w:val="ru-RU" w:eastAsia="ru-RU" w:bidi="ar-SA"/>
        </w:rPr>
        <w:t>ризнать утратившим силу.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Source Han Sans CN Regular" w:cs="Times New Roman" w:ascii="Tinos" w:hAnsi="Tinos"/>
          <w:color w:val="auto"/>
          <w:kern w:val="2"/>
          <w:sz w:val="27"/>
          <w:szCs w:val="27"/>
          <w:lang w:val="ru-RU" w:eastAsia="ru-RU" w:bidi="ar-SA"/>
        </w:rPr>
        <w:t>6</w:t>
      </w:r>
      <w:r>
        <w:rPr>
          <w:rFonts w:ascii="Tinos" w:hAnsi="Tinos"/>
          <w:sz w:val="27"/>
          <w:szCs w:val="27"/>
        </w:rPr>
        <w:t>. Контроль за выполнением настоящего решения возложить на комиссию Со</w:t>
      </w:r>
      <w:r>
        <w:rPr>
          <w:rFonts w:eastAsia="Times New Roman" w:ascii="Tinos" w:hAnsi="Tinos"/>
          <w:sz w:val="27"/>
          <w:szCs w:val="27"/>
          <w:lang w:val="ru-RU" w:eastAsia="zh-CN"/>
        </w:rPr>
        <w:t>в</w:t>
      </w:r>
      <w:r>
        <w:rPr>
          <w:rFonts w:ascii="Tinos" w:hAnsi="Tinos"/>
          <w:sz w:val="27"/>
          <w:szCs w:val="27"/>
        </w:rPr>
        <w:t>ета муниципального образования Новокубанский район по планам, программам развития, занятости населения и социальной политике муниципального образования Новокубанский район (Притула).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850"/>
        <w:jc w:val="both"/>
        <w:rPr>
          <w:sz w:val="27"/>
          <w:szCs w:val="27"/>
        </w:rPr>
      </w:pPr>
      <w:r>
        <w:rPr>
          <w:rFonts w:eastAsia="Source Han Sans CN Regular" w:cs="Times New Roman" w:ascii="Tinos" w:hAnsi="Tinos"/>
          <w:color w:val="auto"/>
          <w:kern w:val="2"/>
          <w:sz w:val="27"/>
          <w:szCs w:val="27"/>
          <w:lang w:val="ru-RU" w:eastAsia="ru-RU" w:bidi="ar-SA"/>
        </w:rPr>
        <w:t>7</w:t>
      </w:r>
      <w:r>
        <w:rPr>
          <w:rFonts w:ascii="Tinos" w:hAnsi="Tinos"/>
          <w:sz w:val="27"/>
          <w:szCs w:val="27"/>
        </w:rPr>
        <w:t>. Решение вступает в силу со дня его опубликования на официальном сайте администрации муниципального образования Новокубанский район.</w:t>
      </w:r>
    </w:p>
    <w:p>
      <w:pPr>
        <w:pStyle w:val="Normal"/>
        <w:spacing w:lineRule="auto" w:line="240" w:before="0" w:after="0"/>
        <w:ind w:left="0" w:right="0" w:firstLine="907"/>
        <w:jc w:val="both"/>
        <w:rPr>
          <w:rFonts w:ascii="Tinos" w:hAnsi="Tinos"/>
          <w:sz w:val="27"/>
          <w:szCs w:val="27"/>
        </w:rPr>
      </w:pPr>
      <w:r>
        <w:rPr>
          <w:rFonts w:ascii="Tinos" w:hAnsi="Tinos"/>
          <w:sz w:val="27"/>
          <w:szCs w:val="27"/>
        </w:rPr>
      </w:r>
    </w:p>
    <w:p>
      <w:pPr>
        <w:pStyle w:val="Normal"/>
        <w:spacing w:lineRule="auto" w:line="240" w:before="0" w:after="0"/>
        <w:ind w:left="0" w:right="0" w:firstLine="907"/>
        <w:jc w:val="both"/>
        <w:rPr>
          <w:rFonts w:ascii="Tinos" w:hAnsi="Tinos"/>
          <w:sz w:val="27"/>
          <w:szCs w:val="27"/>
        </w:rPr>
      </w:pPr>
      <w:r>
        <w:rPr>
          <w:rFonts w:ascii="Tinos" w:hAnsi="Tinos"/>
          <w:sz w:val="27"/>
          <w:szCs w:val="27"/>
        </w:rPr>
      </w:r>
    </w:p>
    <w:p>
      <w:pPr>
        <w:pStyle w:val="Normal"/>
        <w:spacing w:lineRule="auto" w:line="240" w:before="0" w:after="0"/>
        <w:ind w:left="0" w:right="0" w:firstLine="907"/>
        <w:jc w:val="both"/>
        <w:rPr>
          <w:rFonts w:ascii="Tinos" w:hAnsi="Tinos"/>
          <w:sz w:val="27"/>
          <w:szCs w:val="27"/>
        </w:rPr>
      </w:pPr>
      <w:r>
        <w:rPr>
          <w:rFonts w:ascii="Tinos" w:hAnsi="Tinos"/>
          <w:sz w:val="27"/>
          <w:szCs w:val="27"/>
        </w:rPr>
      </w:r>
    </w:p>
    <w:tbl>
      <w:tblPr>
        <w:tblW w:w="985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85"/>
        <w:gridCol w:w="5068"/>
      </w:tblGrid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PlainText"/>
              <w:widowControl w:val="false"/>
              <w:suppressAutoHyphens w:val="false"/>
              <w:bidi w:val="0"/>
              <w:spacing w:before="0" w:after="0"/>
              <w:ind w:left="-454" w:right="0" w:hanging="0"/>
              <w:jc w:val="center"/>
              <w:rPr>
                <w:rFonts w:ascii="Tinos" w:hAnsi="Tinos"/>
                <w:sz w:val="27"/>
                <w:szCs w:val="27"/>
              </w:rPr>
            </w:pPr>
            <w:r>
              <w:rPr>
                <w:rFonts w:ascii="Tinos" w:hAnsi="Tinos"/>
                <w:sz w:val="27"/>
                <w:szCs w:val="27"/>
              </w:rPr>
              <w:t>Глава муниципального образования</w:t>
            </w:r>
          </w:p>
          <w:p>
            <w:pPr>
              <w:pStyle w:val="PlainText"/>
              <w:widowControl w:val="false"/>
              <w:suppressAutoHyphens w:val="false"/>
              <w:bidi w:val="0"/>
              <w:spacing w:before="0" w:after="0"/>
              <w:ind w:left="0" w:right="0" w:hanging="57"/>
              <w:jc w:val="left"/>
              <w:rPr>
                <w:rFonts w:ascii="Tinos" w:hAnsi="Tinos"/>
                <w:sz w:val="27"/>
                <w:szCs w:val="27"/>
              </w:rPr>
            </w:pPr>
            <w:r>
              <w:rPr>
                <w:rFonts w:ascii="Tinos" w:hAnsi="Tinos"/>
                <w:sz w:val="27"/>
                <w:szCs w:val="27"/>
              </w:rPr>
              <w:t xml:space="preserve"> </w:t>
            </w:r>
            <w:r>
              <w:rPr>
                <w:rFonts w:ascii="Tinos" w:hAnsi="Tinos"/>
                <w:sz w:val="27"/>
                <w:szCs w:val="27"/>
              </w:rPr>
              <w:t>Новокубанский район</w:t>
            </w:r>
          </w:p>
        </w:tc>
        <w:tc>
          <w:tcPr>
            <w:tcW w:w="506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2" w:leader="none"/>
              </w:tabs>
              <w:jc w:val="left"/>
              <w:rPr>
                <w:rFonts w:ascii="Tinos" w:hAnsi="Tinos"/>
                <w:sz w:val="27"/>
                <w:szCs w:val="27"/>
              </w:rPr>
            </w:pPr>
            <w:r>
              <w:rPr>
                <w:rFonts w:ascii="Tinos" w:hAnsi="Tinos"/>
                <w:sz w:val="27"/>
                <w:szCs w:val="27"/>
              </w:rPr>
              <w:t>Председатель Совета  муниципального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-142" w:leader="none"/>
              </w:tabs>
              <w:jc w:val="left"/>
              <w:rPr>
                <w:rFonts w:ascii="Tinos" w:hAnsi="Tinos"/>
                <w:sz w:val="27"/>
                <w:szCs w:val="27"/>
              </w:rPr>
            </w:pPr>
            <w:r>
              <w:rPr>
                <w:rFonts w:ascii="Tinos" w:hAnsi="Tinos"/>
                <w:sz w:val="27"/>
                <w:szCs w:val="27"/>
              </w:rPr>
              <w:t>образования Новокубанский район</w:t>
            </w:r>
          </w:p>
          <w:p>
            <w:pPr>
              <w:pStyle w:val="PlainText"/>
              <w:widowControl w:val="false"/>
              <w:rPr>
                <w:rFonts w:ascii="Tinos" w:hAnsi="Tinos"/>
                <w:sz w:val="27"/>
                <w:szCs w:val="27"/>
              </w:rPr>
            </w:pPr>
            <w:r>
              <w:rPr>
                <w:rFonts w:ascii="Tinos" w:hAnsi="Tinos"/>
                <w:sz w:val="27"/>
                <w:szCs w:val="27"/>
              </w:rPr>
            </w:r>
          </w:p>
        </w:tc>
      </w:tr>
      <w:tr>
        <w:trPr/>
        <w:tc>
          <w:tcPr>
            <w:tcW w:w="4785" w:type="dxa"/>
            <w:tcBorders/>
            <w:shd w:color="auto" w:fill="auto" w:val="clear"/>
          </w:tcPr>
          <w:p>
            <w:pPr>
              <w:pStyle w:val="PlainText"/>
              <w:widowControl w:val="false"/>
              <w:tabs>
                <w:tab w:val="clear" w:pos="709"/>
                <w:tab w:val="left" w:pos="4425" w:leader="none"/>
              </w:tabs>
              <w:rPr>
                <w:rFonts w:ascii="Tinos" w:hAnsi="Tinos"/>
                <w:sz w:val="27"/>
                <w:szCs w:val="27"/>
              </w:rPr>
            </w:pPr>
            <w:r>
              <w:rPr>
                <w:rFonts w:ascii="Tinos" w:hAnsi="Tinos"/>
                <w:sz w:val="27"/>
                <w:szCs w:val="27"/>
              </w:rPr>
              <w:t xml:space="preserve">                                     </w:t>
            </w:r>
            <w:r>
              <w:rPr>
                <w:rFonts w:ascii="Tinos" w:hAnsi="Tinos"/>
                <w:sz w:val="27"/>
                <w:szCs w:val="27"/>
              </w:rPr>
              <w:t>А.В.Гомодин</w:t>
            </w:r>
          </w:p>
        </w:tc>
        <w:tc>
          <w:tcPr>
            <w:tcW w:w="506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9"/>
                <w:tab w:val="left" w:pos="-142" w:leader="none"/>
              </w:tabs>
              <w:jc w:val="right"/>
              <w:rPr>
                <w:rFonts w:ascii="Tinos" w:hAnsi="Tinos"/>
                <w:sz w:val="27"/>
                <w:szCs w:val="27"/>
              </w:rPr>
            </w:pPr>
            <w:r>
              <w:rPr>
                <w:rFonts w:ascii="Tinos" w:hAnsi="Tinos"/>
                <w:sz w:val="27"/>
                <w:szCs w:val="27"/>
              </w:rPr>
              <w:t xml:space="preserve">                             </w:t>
            </w:r>
            <w:r>
              <w:rPr>
                <w:rFonts w:ascii="Tinos" w:hAnsi="Tinos"/>
                <w:sz w:val="27"/>
                <w:szCs w:val="27"/>
              </w:rPr>
              <w:t>Е.Н.Шутов</w:t>
            </w:r>
          </w:p>
        </w:tc>
      </w:tr>
    </w:tbl>
    <w:p>
      <w:pPr>
        <w:pStyle w:val="Normal"/>
        <w:rPr>
          <w:sz w:val="27"/>
          <w:szCs w:val="27"/>
        </w:rPr>
      </w:pPr>
      <w:r>
        <w:rPr/>
      </w:r>
    </w:p>
    <w:sectPr>
      <w:headerReference w:type="default" r:id="rId2"/>
      <w:type w:val="nextPage"/>
      <w:pgSz w:w="11906" w:h="16838"/>
      <w:pgMar w:left="1701" w:right="567" w:header="1134" w:top="1739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roman"/>
    <w:pitch w:val="default"/>
  </w:font>
  <w:font w:name="PT Astra Serif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6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center"/>
    </w:pPr>
    <w:rPr>
      <w:rFonts w:ascii="PT Astra Serif" w:hAnsi="PT Astra Serif" w:eastAsia="Source Han Sans CN Regular" w:cs="Times New Roman"/>
      <w:color w:val="auto"/>
      <w:kern w:val="2"/>
      <w:sz w:val="28"/>
      <w:szCs w:val="24"/>
      <w:lang w:val="ru-RU" w:eastAsia="ru-RU" w:bidi="ar-SA"/>
    </w:rPr>
  </w:style>
  <w:style w:type="paragraph" w:styleId="1">
    <w:name w:val="Heading 1"/>
    <w:basedOn w:val="Style27"/>
    <w:next w:val="Style35"/>
    <w:qFormat/>
    <w:pPr>
      <w:outlineLvl w:val="0"/>
    </w:pPr>
    <w:rPr/>
  </w:style>
  <w:style w:type="paragraph" w:styleId="2">
    <w:name w:val="Heading 2"/>
    <w:basedOn w:val="Style27"/>
    <w:next w:val="Style28"/>
    <w:qFormat/>
    <w:pPr>
      <w:outlineLvl w:val="1"/>
    </w:pPr>
    <w:rPr/>
  </w:style>
  <w:style w:type="paragraph" w:styleId="3">
    <w:name w:val="Heading 3"/>
    <w:basedOn w:val="Style27"/>
    <w:next w:val="Style28"/>
    <w:qFormat/>
    <w:pPr>
      <w:outlineLvl w:val="2"/>
    </w:pPr>
    <w:rPr/>
  </w:style>
  <w:style w:type="paragraph" w:styleId="4">
    <w:name w:val="Heading 4"/>
    <w:basedOn w:val="Style27"/>
    <w:next w:val="Style28"/>
    <w:qFormat/>
    <w:pPr>
      <w:outlineLvl w:val="3"/>
    </w:pPr>
    <w:rPr/>
  </w:style>
  <w:style w:type="paragraph" w:styleId="5">
    <w:name w:val="Heading 5"/>
    <w:basedOn w:val="Style27"/>
    <w:next w:val="Style28"/>
    <w:qFormat/>
    <w:pPr>
      <w:outlineLvl w:val="4"/>
    </w:pPr>
    <w:rPr/>
  </w:style>
  <w:style w:type="paragraph" w:styleId="6">
    <w:name w:val="Heading 6"/>
    <w:basedOn w:val="Style27"/>
    <w:next w:val="Style28"/>
    <w:qFormat/>
    <w:pPr>
      <w:outlineLvl w:val="5"/>
    </w:pPr>
    <w:rPr/>
  </w:style>
  <w:style w:type="paragraph" w:styleId="7">
    <w:name w:val="Heading 7"/>
    <w:basedOn w:val="Style27"/>
    <w:next w:val="Style28"/>
    <w:qFormat/>
    <w:pPr>
      <w:outlineLvl w:val="6"/>
    </w:pPr>
    <w:rPr/>
  </w:style>
  <w:style w:type="paragraph" w:styleId="8">
    <w:name w:val="Heading 8"/>
    <w:basedOn w:val="Style27"/>
    <w:next w:val="Style28"/>
    <w:qFormat/>
    <w:pPr>
      <w:outlineLvl w:val="7"/>
    </w:pPr>
    <w:rPr/>
  </w:style>
  <w:style w:type="paragraph" w:styleId="9">
    <w:name w:val="Heading 9"/>
    <w:basedOn w:val="Style27"/>
    <w:next w:val="Style28"/>
    <w:qFormat/>
    <w:pPr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нумерации"/>
    <w:qFormat/>
    <w:rPr/>
  </w:style>
  <w:style w:type="character" w:styleId="Style6" w:customStyle="1">
    <w:name w:val="Маркеры"/>
    <w:qFormat/>
    <w:rPr>
      <w:rFonts w:ascii="OpenSymbol" w:hAnsi="OpenSymbol" w:eastAsia="OpenSymbol" w:cs="OpenSymbol"/>
    </w:rPr>
  </w:style>
  <w:style w:type="character" w:styleId="Style7" w:customStyle="1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Pagenumber">
    <w:name w:val="page number"/>
    <w:qFormat/>
    <w:rPr/>
  </w:style>
  <w:style w:type="character" w:styleId="Style9" w:customStyle="1">
    <w:name w:val="Символы названия"/>
    <w:qFormat/>
    <w:rPr/>
  </w:style>
  <w:style w:type="character" w:styleId="Style10" w:customStyle="1">
    <w:name w:val="Буквица"/>
    <w:qFormat/>
    <w:rPr/>
  </w:style>
  <w:style w:type="character" w:styleId="Style11">
    <w:name w:val="Интернет-ссылка"/>
    <w:rPr>
      <w:color w:val="000080"/>
      <w:u w:val="single"/>
    </w:rPr>
  </w:style>
  <w:style w:type="character" w:styleId="Style12">
    <w:name w:val="Посещённая гиперссылка"/>
    <w:rPr>
      <w:color w:val="800000"/>
      <w:u w:val="single"/>
    </w:rPr>
  </w:style>
  <w:style w:type="character" w:styleId="Style13" w:customStyle="1">
    <w:name w:val="Заполнитель"/>
    <w:qFormat/>
    <w:rPr>
      <w:smallCaps/>
      <w:color w:val="008080"/>
      <w:u w:val="dotted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концевой сноски"/>
    <w:qFormat/>
    <w:rPr/>
  </w:style>
  <w:style w:type="character" w:styleId="Linenumber">
    <w:name w:val="line number"/>
    <w:qFormat/>
    <w:rPr/>
  </w:style>
  <w:style w:type="character" w:styleId="Style16" w:customStyle="1">
    <w:name w:val="Основной элемент указателя"/>
    <w:qFormat/>
    <w:rPr>
      <w:b/>
      <w:bCs/>
    </w:rPr>
  </w:style>
  <w:style w:type="character" w:styleId="Style17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8" w:customStyle="1">
    <w:name w:val="Фуригана"/>
    <w:qFormat/>
    <w:rPr>
      <w:sz w:val="12"/>
      <w:szCs w:val="12"/>
      <w:u w:val="none"/>
      <w:em w:val="none"/>
    </w:rPr>
  </w:style>
  <w:style w:type="character" w:styleId="Style19" w:customStyle="1">
    <w:name w:val="Вертикальное направление символов"/>
    <w:qFormat/>
    <w:rPr>
      <w:eastAsianLayout w:vert="true"/>
    </w:rPr>
  </w:style>
  <w:style w:type="character" w:styleId="Style20">
    <w:name w:val="Выделение"/>
    <w:qFormat/>
    <w:rPr>
      <w:i/>
      <w:iCs/>
    </w:rPr>
  </w:style>
  <w:style w:type="character" w:styleId="11" w:customStyle="1">
    <w:name w:val="Цитата1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1" w:customStyle="1">
    <w:name w:val="Исходный текст"/>
    <w:qFormat/>
    <w:rPr>
      <w:rFonts w:ascii="Liberation Mono" w:hAnsi="Liberation Mono" w:eastAsia="Liberation Mono" w:cs="Liberation Mono"/>
    </w:rPr>
  </w:style>
  <w:style w:type="character" w:styleId="Style22" w:customStyle="1">
    <w:name w:val="Пример"/>
    <w:qFormat/>
    <w:rPr>
      <w:rFonts w:ascii="Liberation Mono" w:hAnsi="Liberation Mono" w:eastAsia="Liberation Mono" w:cs="Liberation Mono"/>
    </w:rPr>
  </w:style>
  <w:style w:type="character" w:styleId="Style23" w:customStyle="1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4" w:customStyle="1">
    <w:name w:val="Переменная"/>
    <w:qFormat/>
    <w:rPr>
      <w:i/>
      <w:iCs/>
    </w:rPr>
  </w:style>
  <w:style w:type="character" w:styleId="Style25" w:customStyle="1">
    <w:name w:val="Определение"/>
    <w:qFormat/>
    <w:rPr/>
  </w:style>
  <w:style w:type="character" w:styleId="Style26" w:customStyle="1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125pt0pt">
    <w:name w:val="Основной текст + 12;5 pt;Интервал 0 pt"/>
    <w:basedOn w:val="DefaultParagraphFont"/>
    <w:qFormat/>
    <w:rPr>
      <w:rFonts w:ascii="Times New Roman" w:hAnsi="Times New Roman" w:eastAsia="Times New Roman" w:cs="Times New Roman"/>
      <w:color w:val="000000"/>
      <w:spacing w:val="2"/>
      <w:w w:val="100"/>
      <w:sz w:val="25"/>
      <w:szCs w:val="25"/>
      <w:shd w:fill="FFFFFF" w:val="clear"/>
      <w:lang w:val="ru-RU"/>
    </w:rPr>
  </w:style>
  <w:style w:type="character" w:styleId="125pt">
    <w:name w:val="Основной текст + 12;5 pt"/>
    <w:qFormat/>
    <w:rPr>
      <w:rFonts w:ascii="Times New Roman" w:hAnsi="Times New Roman" w:eastAsia="Times New Roman"/>
      <w:color w:val="000000"/>
      <w:spacing w:val="2"/>
      <w:w w:val="100"/>
      <w:sz w:val="25"/>
      <w:szCs w:val="25"/>
      <w:shd w:fill="FFFFFF" w:val="clear"/>
    </w:rPr>
  </w:style>
  <w:style w:type="paragraph" w:styleId="Style27" w:customStyle="1">
    <w:name w:val="Заголовок"/>
    <w:basedOn w:val="Normal"/>
    <w:next w:val="Style35"/>
    <w:qFormat/>
    <w:pPr/>
    <w:rPr>
      <w:b/>
    </w:rPr>
  </w:style>
  <w:style w:type="paragraph" w:styleId="Style28">
    <w:name w:val="Body Text"/>
    <w:basedOn w:val="Normal"/>
    <w:pPr>
      <w:jc w:val="both"/>
    </w:pPr>
    <w:rPr/>
  </w:style>
  <w:style w:type="paragraph" w:styleId="Style29">
    <w:name w:val="List"/>
    <w:basedOn w:val="Style28"/>
    <w:pPr/>
    <w:rPr>
      <w:rFonts w:cs="Lohit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/>
    <w:rPr>
      <w:rFonts w:cs="Lohit Devanagari"/>
    </w:rPr>
  </w:style>
  <w:style w:type="paragraph" w:styleId="12" w:customStyle="1">
    <w:name w:val="Указатель1"/>
    <w:basedOn w:val="Normal"/>
    <w:qFormat/>
    <w:pPr>
      <w:jc w:val="left"/>
    </w:pPr>
    <w:rPr>
      <w:rFonts w:cs="Lohit Devanagari"/>
    </w:rPr>
  </w:style>
  <w:style w:type="paragraph" w:styleId="Style32" w:customStyle="1">
    <w:name w:val="Блочная цитата"/>
    <w:basedOn w:val="Normal"/>
    <w:qFormat/>
    <w:pPr/>
    <w:rPr/>
  </w:style>
  <w:style w:type="paragraph" w:styleId="Style33">
    <w:name w:val="Title"/>
    <w:basedOn w:val="Normal"/>
    <w:next w:val="Style35"/>
    <w:qFormat/>
    <w:pPr>
      <w:spacing w:before="0" w:after="170"/>
    </w:pPr>
    <w:rPr>
      <w:b/>
    </w:rPr>
  </w:style>
  <w:style w:type="paragraph" w:styleId="Style34">
    <w:name w:val="Subtitle"/>
    <w:basedOn w:val="Normal"/>
    <w:next w:val="Style35"/>
    <w:qFormat/>
    <w:pPr>
      <w:ind w:left="709" w:hanging="0"/>
      <w:jc w:val="both"/>
    </w:pPr>
    <w:rPr>
      <w:b/>
    </w:rPr>
  </w:style>
  <w:style w:type="paragraph" w:styleId="Style35">
    <w:name w:val="Body Text Indent"/>
    <w:basedOn w:val="Style28"/>
    <w:qFormat/>
    <w:pPr/>
    <w:rPr/>
  </w:style>
  <w:style w:type="paragraph" w:styleId="Style36" w:customStyle="1">
    <w:name w:val="Обратный отступ"/>
    <w:basedOn w:val="Style28"/>
    <w:qFormat/>
    <w:pPr>
      <w:tabs>
        <w:tab w:val="clear" w:pos="709"/>
        <w:tab w:val="left" w:pos="0" w:leader="none"/>
      </w:tabs>
    </w:pPr>
    <w:rPr/>
  </w:style>
  <w:style w:type="paragraph" w:styleId="Style37">
    <w:name w:val="Salutation"/>
    <w:basedOn w:val="Normal"/>
    <w:pPr/>
    <w:rPr/>
  </w:style>
  <w:style w:type="paragraph" w:styleId="Style38">
    <w:name w:val="Signature"/>
    <w:basedOn w:val="Normal"/>
    <w:pPr>
      <w:tabs>
        <w:tab w:val="clear" w:pos="709"/>
        <w:tab w:val="right" w:pos="31748" w:leader="none"/>
      </w:tabs>
      <w:jc w:val="left"/>
    </w:pPr>
    <w:rPr/>
  </w:style>
  <w:style w:type="paragraph" w:styleId="Style39" w:customStyle="1">
    <w:name w:val="Отступы"/>
    <w:basedOn w:val="Style28"/>
    <w:qFormat/>
    <w:pPr>
      <w:tabs>
        <w:tab w:val="clear" w:pos="709"/>
        <w:tab w:val="left" w:pos="0" w:leader="none"/>
      </w:tabs>
    </w:pPr>
    <w:rPr/>
  </w:style>
  <w:style w:type="paragraph" w:styleId="Annotationtext">
    <w:name w:val="annotation text"/>
    <w:basedOn w:val="Style28"/>
    <w:qFormat/>
    <w:pPr/>
    <w:rPr/>
  </w:style>
  <w:style w:type="paragraph" w:styleId="10" w:customStyle="1">
    <w:name w:val="Заголовок 10"/>
    <w:basedOn w:val="Style27"/>
    <w:next w:val="Style28"/>
    <w:qFormat/>
    <w:pPr/>
    <w:rPr/>
  </w:style>
  <w:style w:type="paragraph" w:styleId="13" w:customStyle="1">
    <w:name w:val="Начало нумерованного списка 1"/>
    <w:basedOn w:val="Style29"/>
    <w:next w:val="ListNumber"/>
    <w:qFormat/>
    <w:pPr/>
    <w:rPr/>
  </w:style>
  <w:style w:type="paragraph" w:styleId="ListNumber">
    <w:name w:val="List Number"/>
    <w:basedOn w:val="Style29"/>
    <w:qFormat/>
    <w:pPr>
      <w:numPr>
        <w:ilvl w:val="0"/>
        <w:numId w:val="1"/>
      </w:numPr>
    </w:pPr>
    <w:rPr/>
  </w:style>
  <w:style w:type="paragraph" w:styleId="14" w:customStyle="1">
    <w:name w:val="Конец нумерованного списка 1"/>
    <w:basedOn w:val="Style29"/>
    <w:next w:val="ListNumber"/>
    <w:qFormat/>
    <w:pPr/>
    <w:rPr/>
  </w:style>
  <w:style w:type="paragraph" w:styleId="15" w:customStyle="1">
    <w:name w:val="Продолжение нумерованного списка 1"/>
    <w:basedOn w:val="Style29"/>
    <w:qFormat/>
    <w:pPr/>
    <w:rPr/>
  </w:style>
  <w:style w:type="paragraph" w:styleId="21" w:customStyle="1">
    <w:name w:val="Начало нумерованного списка 2"/>
    <w:basedOn w:val="Style29"/>
    <w:next w:val="ListNumber2"/>
    <w:qFormat/>
    <w:pPr/>
    <w:rPr/>
  </w:style>
  <w:style w:type="paragraph" w:styleId="ListNumber2">
    <w:name w:val="List Number 2"/>
    <w:basedOn w:val="Style29"/>
    <w:qFormat/>
    <w:pPr/>
    <w:rPr/>
  </w:style>
  <w:style w:type="paragraph" w:styleId="22" w:customStyle="1">
    <w:name w:val="Конец нумерованного списка 2"/>
    <w:basedOn w:val="Style29"/>
    <w:next w:val="ListNumber2"/>
    <w:qFormat/>
    <w:pPr/>
    <w:rPr/>
  </w:style>
  <w:style w:type="paragraph" w:styleId="23" w:customStyle="1">
    <w:name w:val="Продолжение нумерованного списка 2"/>
    <w:basedOn w:val="Style29"/>
    <w:qFormat/>
    <w:pPr/>
    <w:rPr/>
  </w:style>
  <w:style w:type="paragraph" w:styleId="31" w:customStyle="1">
    <w:name w:val="Начало нумерованного списка 3"/>
    <w:basedOn w:val="Style29"/>
    <w:next w:val="ListNumber3"/>
    <w:qFormat/>
    <w:pPr/>
    <w:rPr/>
  </w:style>
  <w:style w:type="paragraph" w:styleId="ListNumber3">
    <w:name w:val="List Number 3"/>
    <w:basedOn w:val="Style29"/>
    <w:qFormat/>
    <w:pPr/>
    <w:rPr/>
  </w:style>
  <w:style w:type="paragraph" w:styleId="32" w:customStyle="1">
    <w:name w:val="Конец нумерованного списка 3"/>
    <w:basedOn w:val="Style29"/>
    <w:next w:val="ListNumber3"/>
    <w:qFormat/>
    <w:pPr/>
    <w:rPr/>
  </w:style>
  <w:style w:type="paragraph" w:styleId="33" w:customStyle="1">
    <w:name w:val="Продолжение нумерованного списка 3"/>
    <w:basedOn w:val="Style29"/>
    <w:qFormat/>
    <w:pPr/>
    <w:rPr/>
  </w:style>
  <w:style w:type="paragraph" w:styleId="41" w:customStyle="1">
    <w:name w:val="Начало нумерованного списка 4"/>
    <w:basedOn w:val="Style29"/>
    <w:next w:val="ListNumber4"/>
    <w:qFormat/>
    <w:pPr/>
    <w:rPr/>
  </w:style>
  <w:style w:type="paragraph" w:styleId="ListNumber4">
    <w:name w:val="List Number 4"/>
    <w:basedOn w:val="Style29"/>
    <w:qFormat/>
    <w:pPr/>
    <w:rPr/>
  </w:style>
  <w:style w:type="paragraph" w:styleId="42" w:customStyle="1">
    <w:name w:val="Конец нумерованного списка 4"/>
    <w:basedOn w:val="Style29"/>
    <w:next w:val="ListNumber4"/>
    <w:qFormat/>
    <w:pPr/>
    <w:rPr/>
  </w:style>
  <w:style w:type="paragraph" w:styleId="43" w:customStyle="1">
    <w:name w:val="Продолжение нумерованного списка 4"/>
    <w:basedOn w:val="Style29"/>
    <w:qFormat/>
    <w:pPr/>
    <w:rPr/>
  </w:style>
  <w:style w:type="paragraph" w:styleId="51" w:customStyle="1">
    <w:name w:val="Начало нумерованного списка 5"/>
    <w:basedOn w:val="Style29"/>
    <w:next w:val="ListNumber5"/>
    <w:qFormat/>
    <w:pPr/>
    <w:rPr/>
  </w:style>
  <w:style w:type="paragraph" w:styleId="ListNumber5">
    <w:name w:val="List Number 5"/>
    <w:basedOn w:val="Style29"/>
    <w:qFormat/>
    <w:pPr/>
    <w:rPr/>
  </w:style>
  <w:style w:type="paragraph" w:styleId="52" w:customStyle="1">
    <w:name w:val="Конец нумерованного списка 5"/>
    <w:basedOn w:val="Style29"/>
    <w:next w:val="ListNumber5"/>
    <w:qFormat/>
    <w:pPr/>
    <w:rPr/>
  </w:style>
  <w:style w:type="paragraph" w:styleId="53" w:customStyle="1">
    <w:name w:val="Продолжение нумерованного списка 5"/>
    <w:basedOn w:val="Style29"/>
    <w:qFormat/>
    <w:pPr/>
    <w:rPr/>
  </w:style>
  <w:style w:type="paragraph" w:styleId="16" w:customStyle="1">
    <w:name w:val="Список 1 начало"/>
    <w:basedOn w:val="Style29"/>
    <w:next w:val="ListBullet"/>
    <w:qFormat/>
    <w:pPr/>
    <w:rPr/>
  </w:style>
  <w:style w:type="paragraph" w:styleId="ListBullet">
    <w:name w:val="List Bullet"/>
    <w:basedOn w:val="Style29"/>
    <w:qFormat/>
    <w:pPr>
      <w:numPr>
        <w:ilvl w:val="0"/>
        <w:numId w:val="2"/>
      </w:numPr>
    </w:pPr>
    <w:rPr/>
  </w:style>
  <w:style w:type="paragraph" w:styleId="17" w:customStyle="1">
    <w:name w:val="Список 1 конец"/>
    <w:basedOn w:val="Style29"/>
    <w:next w:val="ListBullet"/>
    <w:qFormat/>
    <w:pPr/>
    <w:rPr/>
  </w:style>
  <w:style w:type="paragraph" w:styleId="ListContinue">
    <w:name w:val="List Continue"/>
    <w:basedOn w:val="Style29"/>
    <w:qFormat/>
    <w:pPr/>
    <w:rPr/>
  </w:style>
  <w:style w:type="paragraph" w:styleId="24" w:customStyle="1">
    <w:name w:val="Список 2 начало"/>
    <w:basedOn w:val="Style29"/>
    <w:next w:val="ListBullet2"/>
    <w:qFormat/>
    <w:pPr/>
    <w:rPr/>
  </w:style>
  <w:style w:type="paragraph" w:styleId="ListBullet2">
    <w:name w:val="List Bullet 2"/>
    <w:basedOn w:val="Style29"/>
    <w:qFormat/>
    <w:pPr/>
    <w:rPr/>
  </w:style>
  <w:style w:type="paragraph" w:styleId="25" w:customStyle="1">
    <w:name w:val="Список 2 конец"/>
    <w:basedOn w:val="Style29"/>
    <w:next w:val="ListBullet2"/>
    <w:qFormat/>
    <w:pPr/>
    <w:rPr/>
  </w:style>
  <w:style w:type="paragraph" w:styleId="ListContinue2">
    <w:name w:val="List Continue 2"/>
    <w:basedOn w:val="Style29"/>
    <w:qFormat/>
    <w:pPr/>
    <w:rPr/>
  </w:style>
  <w:style w:type="paragraph" w:styleId="34" w:customStyle="1">
    <w:name w:val="Список 3 начало"/>
    <w:basedOn w:val="Style29"/>
    <w:next w:val="ListBullet3"/>
    <w:qFormat/>
    <w:pPr/>
    <w:rPr/>
  </w:style>
  <w:style w:type="paragraph" w:styleId="ListBullet3">
    <w:name w:val="List Bullet 3"/>
    <w:basedOn w:val="Style29"/>
    <w:qFormat/>
    <w:pPr/>
    <w:rPr/>
  </w:style>
  <w:style w:type="paragraph" w:styleId="35" w:customStyle="1">
    <w:name w:val="Список 3 конец"/>
    <w:basedOn w:val="Style29"/>
    <w:next w:val="ListBullet3"/>
    <w:qFormat/>
    <w:pPr/>
    <w:rPr/>
  </w:style>
  <w:style w:type="paragraph" w:styleId="ListContinue3">
    <w:name w:val="List Continue 3"/>
    <w:basedOn w:val="Style29"/>
    <w:qFormat/>
    <w:pPr/>
    <w:rPr/>
  </w:style>
  <w:style w:type="paragraph" w:styleId="44" w:customStyle="1">
    <w:name w:val="Список 4 начало"/>
    <w:basedOn w:val="Style29"/>
    <w:next w:val="ListBullet4"/>
    <w:qFormat/>
    <w:pPr/>
    <w:rPr/>
  </w:style>
  <w:style w:type="paragraph" w:styleId="ListBullet4">
    <w:name w:val="List Bullet 4"/>
    <w:basedOn w:val="Style29"/>
    <w:qFormat/>
    <w:pPr/>
    <w:rPr/>
  </w:style>
  <w:style w:type="paragraph" w:styleId="45" w:customStyle="1">
    <w:name w:val="Список 4 конец"/>
    <w:basedOn w:val="Style29"/>
    <w:next w:val="ListBullet4"/>
    <w:qFormat/>
    <w:pPr/>
    <w:rPr/>
  </w:style>
  <w:style w:type="paragraph" w:styleId="ListContinue4">
    <w:name w:val="List Continue 4"/>
    <w:basedOn w:val="Style29"/>
    <w:qFormat/>
    <w:pPr/>
    <w:rPr/>
  </w:style>
  <w:style w:type="paragraph" w:styleId="54" w:customStyle="1">
    <w:name w:val="Список 5 начало"/>
    <w:basedOn w:val="Style29"/>
    <w:next w:val="ListBullet5"/>
    <w:qFormat/>
    <w:pPr/>
    <w:rPr/>
  </w:style>
  <w:style w:type="paragraph" w:styleId="ListBullet5">
    <w:name w:val="List Bullet 5"/>
    <w:basedOn w:val="Style29"/>
    <w:qFormat/>
    <w:pPr/>
    <w:rPr/>
  </w:style>
  <w:style w:type="paragraph" w:styleId="55" w:customStyle="1">
    <w:name w:val="Список 5 конец"/>
    <w:basedOn w:val="Style29"/>
    <w:next w:val="ListBullet5"/>
    <w:qFormat/>
    <w:pPr/>
    <w:rPr/>
  </w:style>
  <w:style w:type="paragraph" w:styleId="ListContinue5">
    <w:name w:val="List Continue 5"/>
    <w:basedOn w:val="Style29"/>
    <w:qFormat/>
    <w:pPr/>
    <w:rPr/>
  </w:style>
  <w:style w:type="paragraph" w:styleId="Indexheading">
    <w:name w:val="index heading"/>
    <w:basedOn w:val="Style27"/>
    <w:qFormat/>
    <w:pPr/>
    <w:rPr/>
  </w:style>
  <w:style w:type="paragraph" w:styleId="Index1">
    <w:name w:val="index 1"/>
    <w:basedOn w:val="12"/>
    <w:qFormat/>
    <w:pPr/>
    <w:rPr/>
  </w:style>
  <w:style w:type="paragraph" w:styleId="Index2">
    <w:name w:val="index 2"/>
    <w:basedOn w:val="12"/>
    <w:qFormat/>
    <w:pPr/>
    <w:rPr/>
  </w:style>
  <w:style w:type="paragraph" w:styleId="Index3">
    <w:name w:val="index 3"/>
    <w:basedOn w:val="12"/>
    <w:qFormat/>
    <w:pPr/>
    <w:rPr/>
  </w:style>
  <w:style w:type="paragraph" w:styleId="Style40" w:customStyle="1">
    <w:name w:val="Разделитель предметного указателя"/>
    <w:basedOn w:val="12"/>
    <w:qFormat/>
    <w:pPr/>
    <w:rPr/>
  </w:style>
  <w:style w:type="paragraph" w:styleId="Toaheading">
    <w:name w:val="toa heading"/>
    <w:basedOn w:val="Style27"/>
    <w:next w:val="18"/>
    <w:qFormat/>
    <w:pPr/>
    <w:rPr/>
  </w:style>
  <w:style w:type="paragraph" w:styleId="18">
    <w:name w:val="TOC 1"/>
    <w:basedOn w:val="12"/>
    <w:pPr>
      <w:tabs>
        <w:tab w:val="clear" w:pos="709"/>
        <w:tab w:val="right" w:pos="9638" w:leader="dot"/>
      </w:tabs>
    </w:pPr>
    <w:rPr/>
  </w:style>
  <w:style w:type="paragraph" w:styleId="26">
    <w:name w:val="TOC 2"/>
    <w:basedOn w:val="12"/>
    <w:pPr>
      <w:tabs>
        <w:tab w:val="clear" w:pos="709"/>
        <w:tab w:val="right" w:pos="9355" w:leader="dot"/>
      </w:tabs>
    </w:pPr>
    <w:rPr/>
  </w:style>
  <w:style w:type="paragraph" w:styleId="36">
    <w:name w:val="TOC 3"/>
    <w:basedOn w:val="12"/>
    <w:pPr>
      <w:tabs>
        <w:tab w:val="clear" w:pos="709"/>
        <w:tab w:val="right" w:pos="9072" w:leader="dot"/>
      </w:tabs>
    </w:pPr>
    <w:rPr/>
  </w:style>
  <w:style w:type="paragraph" w:styleId="46">
    <w:name w:val="TOC 4"/>
    <w:basedOn w:val="12"/>
    <w:pPr>
      <w:tabs>
        <w:tab w:val="clear" w:pos="709"/>
        <w:tab w:val="right" w:pos="8789" w:leader="dot"/>
      </w:tabs>
    </w:pPr>
    <w:rPr/>
  </w:style>
  <w:style w:type="paragraph" w:styleId="56">
    <w:name w:val="TOC 5"/>
    <w:basedOn w:val="12"/>
    <w:pPr>
      <w:tabs>
        <w:tab w:val="clear" w:pos="709"/>
        <w:tab w:val="right" w:pos="8506" w:leader="dot"/>
      </w:tabs>
    </w:pPr>
    <w:rPr/>
  </w:style>
  <w:style w:type="paragraph" w:styleId="Style41">
    <w:name w:val="Index Heading"/>
    <w:basedOn w:val="Style27"/>
    <w:pPr/>
    <w:rPr/>
  </w:style>
  <w:style w:type="paragraph" w:styleId="Style42" w:customStyle="1">
    <w:name w:val="Заголовок указателей пользователя"/>
    <w:basedOn w:val="Style27"/>
    <w:qFormat/>
    <w:pPr/>
    <w:rPr/>
  </w:style>
  <w:style w:type="paragraph" w:styleId="19" w:customStyle="1">
    <w:name w:val="Указатель пользователя 1"/>
    <w:basedOn w:val="12"/>
    <w:qFormat/>
    <w:pPr>
      <w:tabs>
        <w:tab w:val="clear" w:pos="709"/>
        <w:tab w:val="right" w:pos="9638" w:leader="dot"/>
      </w:tabs>
    </w:pPr>
    <w:rPr/>
  </w:style>
  <w:style w:type="paragraph" w:styleId="27" w:customStyle="1">
    <w:name w:val="Указатель пользователя 2"/>
    <w:basedOn w:val="12"/>
    <w:qFormat/>
    <w:pPr>
      <w:tabs>
        <w:tab w:val="clear" w:pos="709"/>
        <w:tab w:val="right" w:pos="9355" w:leader="dot"/>
      </w:tabs>
    </w:pPr>
    <w:rPr/>
  </w:style>
  <w:style w:type="paragraph" w:styleId="37" w:customStyle="1">
    <w:name w:val="Указатель пользователя 3"/>
    <w:basedOn w:val="12"/>
    <w:qFormat/>
    <w:pPr>
      <w:tabs>
        <w:tab w:val="clear" w:pos="709"/>
        <w:tab w:val="right" w:pos="9072" w:leader="dot"/>
      </w:tabs>
    </w:pPr>
    <w:rPr/>
  </w:style>
  <w:style w:type="paragraph" w:styleId="47" w:customStyle="1">
    <w:name w:val="Указатель пользователя 4"/>
    <w:basedOn w:val="12"/>
    <w:qFormat/>
    <w:pPr>
      <w:tabs>
        <w:tab w:val="clear" w:pos="709"/>
        <w:tab w:val="right" w:pos="8789" w:leader="dot"/>
      </w:tabs>
    </w:pPr>
    <w:rPr/>
  </w:style>
  <w:style w:type="paragraph" w:styleId="57" w:customStyle="1">
    <w:name w:val="Указатель пользователя 5"/>
    <w:basedOn w:val="12"/>
    <w:qFormat/>
    <w:pPr>
      <w:tabs>
        <w:tab w:val="clear" w:pos="709"/>
        <w:tab w:val="right" w:pos="8506" w:leader="dot"/>
      </w:tabs>
    </w:pPr>
    <w:rPr/>
  </w:style>
  <w:style w:type="paragraph" w:styleId="61">
    <w:name w:val="TOC 6"/>
    <w:basedOn w:val="12"/>
    <w:pPr>
      <w:tabs>
        <w:tab w:val="clear" w:pos="709"/>
        <w:tab w:val="right" w:pos="8223" w:leader="dot"/>
      </w:tabs>
    </w:pPr>
    <w:rPr/>
  </w:style>
  <w:style w:type="paragraph" w:styleId="71">
    <w:name w:val="TOC 7"/>
    <w:basedOn w:val="12"/>
    <w:pPr>
      <w:tabs>
        <w:tab w:val="clear" w:pos="709"/>
        <w:tab w:val="right" w:pos="7940" w:leader="dot"/>
      </w:tabs>
    </w:pPr>
    <w:rPr/>
  </w:style>
  <w:style w:type="paragraph" w:styleId="81">
    <w:name w:val="TOC 8"/>
    <w:basedOn w:val="12"/>
    <w:pPr>
      <w:tabs>
        <w:tab w:val="clear" w:pos="709"/>
        <w:tab w:val="right" w:pos="7657" w:leader="dot"/>
      </w:tabs>
    </w:pPr>
    <w:rPr/>
  </w:style>
  <w:style w:type="paragraph" w:styleId="91">
    <w:name w:val="TOC 9"/>
    <w:basedOn w:val="12"/>
    <w:pPr>
      <w:tabs>
        <w:tab w:val="clear" w:pos="709"/>
        <w:tab w:val="right" w:pos="7374" w:leader="dot"/>
      </w:tabs>
    </w:pPr>
    <w:rPr/>
  </w:style>
  <w:style w:type="paragraph" w:styleId="101" w:customStyle="1">
    <w:name w:val="Оглавление 10"/>
    <w:basedOn w:val="12"/>
    <w:qFormat/>
    <w:pPr>
      <w:tabs>
        <w:tab w:val="clear" w:pos="709"/>
        <w:tab w:val="right" w:pos="7091" w:leader="dot"/>
      </w:tabs>
    </w:pPr>
    <w:rPr/>
  </w:style>
  <w:style w:type="paragraph" w:styleId="IllustrationIndex1" w:customStyle="1">
    <w:name w:val="Illustration Index 1"/>
    <w:basedOn w:val="12"/>
    <w:qFormat/>
    <w:pPr>
      <w:tabs>
        <w:tab w:val="clear" w:pos="709"/>
        <w:tab w:val="right" w:pos="9638" w:leader="dot"/>
      </w:tabs>
    </w:pPr>
    <w:rPr/>
  </w:style>
  <w:style w:type="paragraph" w:styleId="Style43" w:customStyle="1">
    <w:name w:val="Заголовок списка объектов"/>
    <w:basedOn w:val="Style27"/>
    <w:qFormat/>
    <w:pPr/>
    <w:rPr/>
  </w:style>
  <w:style w:type="paragraph" w:styleId="110" w:customStyle="1">
    <w:name w:val="Список объектов 1"/>
    <w:basedOn w:val="12"/>
    <w:qFormat/>
    <w:pPr>
      <w:tabs>
        <w:tab w:val="clear" w:pos="709"/>
        <w:tab w:val="right" w:pos="9638" w:leader="dot"/>
      </w:tabs>
    </w:pPr>
    <w:rPr/>
  </w:style>
  <w:style w:type="paragraph" w:styleId="Style44" w:customStyle="1">
    <w:name w:val="Заголовок списка таблиц"/>
    <w:basedOn w:val="Style27"/>
    <w:qFormat/>
    <w:pPr/>
    <w:rPr/>
  </w:style>
  <w:style w:type="paragraph" w:styleId="111" w:customStyle="1">
    <w:name w:val="Список таблиц 1"/>
    <w:basedOn w:val="12"/>
    <w:qFormat/>
    <w:pPr>
      <w:tabs>
        <w:tab w:val="clear" w:pos="709"/>
        <w:tab w:val="right" w:pos="9638" w:leader="dot"/>
      </w:tabs>
    </w:pPr>
    <w:rPr/>
  </w:style>
  <w:style w:type="paragraph" w:styleId="Tableofauthorities">
    <w:name w:val="table of authorities"/>
    <w:basedOn w:val="Style27"/>
    <w:qFormat/>
    <w:pPr/>
    <w:rPr/>
  </w:style>
  <w:style w:type="paragraph" w:styleId="112" w:customStyle="1">
    <w:name w:val="Библиография 1"/>
    <w:basedOn w:val="12"/>
    <w:qFormat/>
    <w:pPr>
      <w:tabs>
        <w:tab w:val="clear" w:pos="709"/>
        <w:tab w:val="right" w:pos="9638" w:leader="dot"/>
      </w:tabs>
    </w:pPr>
    <w:rPr/>
  </w:style>
  <w:style w:type="paragraph" w:styleId="62" w:customStyle="1">
    <w:name w:val="Указатель пользователя 6"/>
    <w:basedOn w:val="12"/>
    <w:qFormat/>
    <w:pPr>
      <w:tabs>
        <w:tab w:val="clear" w:pos="709"/>
        <w:tab w:val="right" w:pos="8223" w:leader="dot"/>
      </w:tabs>
    </w:pPr>
    <w:rPr/>
  </w:style>
  <w:style w:type="paragraph" w:styleId="72" w:customStyle="1">
    <w:name w:val="Указатель пользователя 7"/>
    <w:basedOn w:val="12"/>
    <w:qFormat/>
    <w:pPr>
      <w:tabs>
        <w:tab w:val="clear" w:pos="709"/>
        <w:tab w:val="right" w:pos="7940" w:leader="dot"/>
      </w:tabs>
    </w:pPr>
    <w:rPr/>
  </w:style>
  <w:style w:type="paragraph" w:styleId="82" w:customStyle="1">
    <w:name w:val="Указатель пользователя 8"/>
    <w:basedOn w:val="12"/>
    <w:qFormat/>
    <w:pPr>
      <w:tabs>
        <w:tab w:val="clear" w:pos="709"/>
        <w:tab w:val="right" w:pos="7657" w:leader="dot"/>
      </w:tabs>
    </w:pPr>
    <w:rPr/>
  </w:style>
  <w:style w:type="paragraph" w:styleId="92" w:customStyle="1">
    <w:name w:val="Указатель пользователя 9"/>
    <w:basedOn w:val="12"/>
    <w:qFormat/>
    <w:pPr>
      <w:tabs>
        <w:tab w:val="clear" w:pos="709"/>
        <w:tab w:val="right" w:pos="7374" w:leader="dot"/>
      </w:tabs>
    </w:pPr>
    <w:rPr/>
  </w:style>
  <w:style w:type="paragraph" w:styleId="102" w:customStyle="1">
    <w:name w:val="Указатель пользователя 10"/>
    <w:basedOn w:val="12"/>
    <w:qFormat/>
    <w:pPr>
      <w:tabs>
        <w:tab w:val="clear" w:pos="709"/>
        <w:tab w:val="right" w:pos="7091" w:leader="dot"/>
      </w:tabs>
    </w:pPr>
    <w:rPr/>
  </w:style>
  <w:style w:type="paragraph" w:styleId="Style45" w:customStyle="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6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7" w:customStyle="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48" w:customStyle="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49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 w:customStyle="1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 w:customStyle="1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 w:customStyle="1">
    <w:name w:val="Содержимое таблицы"/>
    <w:basedOn w:val="Normal"/>
    <w:qFormat/>
    <w:pPr/>
    <w:rPr/>
  </w:style>
  <w:style w:type="paragraph" w:styleId="Style53" w:customStyle="1">
    <w:name w:val="Заголовок таблицы"/>
    <w:basedOn w:val="Style52"/>
    <w:qFormat/>
    <w:pPr/>
    <w:rPr>
      <w:b/>
    </w:rPr>
  </w:style>
  <w:style w:type="paragraph" w:styleId="Style54" w:customStyle="1">
    <w:name w:val="Иллюстрация"/>
    <w:basedOn w:val="Caption"/>
    <w:qFormat/>
    <w:pPr/>
    <w:rPr/>
  </w:style>
  <w:style w:type="paragraph" w:styleId="Style55" w:customStyle="1">
    <w:name w:val="Таблица"/>
    <w:basedOn w:val="Caption"/>
    <w:qFormat/>
    <w:pPr/>
    <w:rPr/>
  </w:style>
  <w:style w:type="paragraph" w:styleId="113" w:customStyle="1">
    <w:name w:val="Текст1"/>
    <w:basedOn w:val="Caption"/>
    <w:qFormat/>
    <w:pPr/>
    <w:rPr/>
  </w:style>
  <w:style w:type="paragraph" w:styleId="Style56" w:customStyle="1">
    <w:name w:val="Содержимое врезки"/>
    <w:basedOn w:val="Normal"/>
    <w:qFormat/>
    <w:pPr/>
    <w:rPr/>
  </w:style>
  <w:style w:type="paragraph" w:styleId="Style57">
    <w:name w:val="Footnote Text"/>
    <w:basedOn w:val="Normal"/>
    <w:pPr>
      <w:jc w:val="left"/>
    </w:pPr>
    <w:rPr/>
  </w:style>
  <w:style w:type="paragraph" w:styleId="Envelopeaddress">
    <w:name w:val="envelope address"/>
    <w:basedOn w:val="Normal"/>
    <w:qFormat/>
    <w:pPr/>
    <w:rPr/>
  </w:style>
  <w:style w:type="paragraph" w:styleId="Envelopereturn">
    <w:name w:val="envelope return"/>
    <w:basedOn w:val="Normal"/>
    <w:qFormat/>
    <w:pPr/>
    <w:rPr/>
  </w:style>
  <w:style w:type="paragraph" w:styleId="Style58">
    <w:name w:val="Endnote Text"/>
    <w:basedOn w:val="Normal"/>
    <w:pPr/>
    <w:rPr/>
  </w:style>
  <w:style w:type="paragraph" w:styleId="Tableoffigures">
    <w:name w:val="table of figures"/>
    <w:basedOn w:val="Caption"/>
    <w:qFormat/>
    <w:pPr/>
    <w:rPr/>
  </w:style>
  <w:style w:type="paragraph" w:styleId="Style59" w:customStyle="1">
    <w:name w:val="Текст в заданном формате"/>
    <w:basedOn w:val="Normal"/>
    <w:qFormat/>
    <w:pPr/>
    <w:rPr>
      <w:rFonts w:cs="Lohit Devanagari"/>
    </w:rPr>
  </w:style>
  <w:style w:type="paragraph" w:styleId="Style60" w:customStyle="1">
    <w:name w:val="Горизонтальная линия"/>
    <w:basedOn w:val="Normal"/>
    <w:next w:val="Style28"/>
    <w:qFormat/>
    <w:pPr>
      <w:pBdr>
        <w:bottom w:val="single" w:sz="8" w:space="0" w:color="000000"/>
      </w:pBdr>
    </w:pPr>
    <w:rPr>
      <w:sz w:val="4"/>
    </w:rPr>
  </w:style>
  <w:style w:type="paragraph" w:styleId="Style61" w:customStyle="1">
    <w:name w:val="Содержимое списка"/>
    <w:basedOn w:val="Normal"/>
    <w:qFormat/>
    <w:pPr/>
    <w:rPr/>
  </w:style>
  <w:style w:type="paragraph" w:styleId="Style62" w:customStyle="1">
    <w:name w:val="Заголовок списка"/>
    <w:basedOn w:val="Normal"/>
    <w:next w:val="Style61"/>
    <w:qFormat/>
    <w:pPr/>
    <w:rPr/>
  </w:style>
  <w:style w:type="paragraph" w:styleId="Style63" w:customStyle="1">
    <w:name w:val="Гриф_Экземпляр"/>
    <w:basedOn w:val="Normal"/>
    <w:qFormat/>
    <w:pPr/>
    <w:rPr>
      <w:sz w:val="24"/>
    </w:rPr>
  </w:style>
  <w:style w:type="paragraph" w:styleId="Style64" w:customStyle="1">
    <w:name w:val="Исполнитель документа"/>
    <w:basedOn w:val="Normal"/>
    <w:qFormat/>
    <w:pPr>
      <w:jc w:val="left"/>
    </w:pPr>
    <w:rPr>
      <w:sz w:val="24"/>
    </w:rPr>
  </w:style>
  <w:style w:type="paragraph" w:styleId="Style65" w:customStyle="1">
    <w:name w:val="Заголовок списка иллюстраций"/>
    <w:basedOn w:val="Style27"/>
    <w:qFormat/>
    <w:pPr>
      <w:suppressLineNumbers/>
    </w:pPr>
    <w:rPr/>
  </w:style>
  <w:style w:type="paragraph" w:styleId="211" w:customStyle="1">
    <w:name w:val="Основной текст с отступом 21"/>
    <w:basedOn w:val="Normal"/>
    <w:qFormat/>
    <w:pPr>
      <w:ind w:firstLine="900"/>
      <w:jc w:val="both"/>
    </w:pPr>
    <w:rPr>
      <w:rFonts w:ascii="Times New Roman" w:hAnsi="Times New Roman" w:eastAsia="Times New Roman"/>
      <w:szCs w:val="28"/>
    </w:rPr>
  </w:style>
  <w:style w:type="paragraph" w:styleId="PlainText" w:customStyle="1">
    <w:name w:val="Plain Text"/>
    <w:basedOn w:val="Normal"/>
    <w:qFormat/>
    <w:pPr>
      <w:widowControl/>
      <w:suppressAutoHyphens w:val="false"/>
    </w:pPr>
    <w:rPr>
      <w:rFonts w:ascii="Courier New" w:hAnsi="Courier New" w:eastAsia="Times New Roman"/>
      <w:kern w:val="0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a13c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Application>LibreOffice/7.0.6.2$Linux_X86_64 LibreOffice_project/00$Build-2</Application>
  <AppVersion>15.0000</AppVersion>
  <Pages>2</Pages>
  <Words>550</Words>
  <Characters>3779</Characters>
  <CharactersWithSpaces>4390</CharactersWithSpaces>
  <Paragraphs>24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Ur777</dc:creator>
  <dc:description/>
  <dc:language>ru-RU</dc:language>
  <cp:lastModifiedBy/>
  <cp:lastPrinted>2025-12-11T14:36:23Z</cp:lastPrinted>
  <dcterms:modified xsi:type="dcterms:W3CDTF">2025-12-11T14:36:55Z</dcterms:modified>
  <cp:revision>33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